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32325" w14:textId="7D04AF14" w:rsidR="0034111C" w:rsidRPr="00830AF1" w:rsidRDefault="00BC628B" w:rsidP="004732AA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AD49F2">
        <w:rPr>
          <w:rFonts w:cs="Arial"/>
          <w:bCs/>
          <w:noProof w:val="0"/>
          <w:sz w:val="24"/>
          <w:lang w:val="en-GB"/>
        </w:rPr>
        <w:t>3GPP TSG-RAN WG1 Meeting #</w:t>
      </w:r>
      <w:bookmarkStart w:id="0" w:name="_Ref452454252"/>
      <w:bookmarkEnd w:id="0"/>
      <w:r w:rsidR="00B12F24">
        <w:rPr>
          <w:rFonts w:cs="Arial"/>
          <w:bCs/>
          <w:noProof w:val="0"/>
          <w:sz w:val="24"/>
          <w:lang w:val="en-GB"/>
        </w:rPr>
        <w:t>90</w:t>
      </w:r>
      <w:r w:rsidR="00C55D7B">
        <w:rPr>
          <w:rFonts w:cs="Arial"/>
          <w:bCs/>
          <w:noProof w:val="0"/>
          <w:sz w:val="24"/>
          <w:lang w:val="en-GB"/>
        </w:rPr>
        <w:t>b</w:t>
      </w:r>
      <w:r w:rsidR="002320D6">
        <w:rPr>
          <w:rFonts w:cs="Arial"/>
          <w:bCs/>
          <w:noProof w:val="0"/>
          <w:sz w:val="24"/>
          <w:lang w:val="en-GB"/>
        </w:rPr>
        <w:t>is</w:t>
      </w:r>
      <w:r w:rsidR="007823EA">
        <w:rPr>
          <w:rFonts w:cs="Arial"/>
          <w:bCs/>
          <w:noProof w:val="0"/>
          <w:sz w:val="24"/>
          <w:lang w:val="en-GB"/>
        </w:rPr>
        <w:tab/>
      </w:r>
      <w:r w:rsidR="00AB59A2" w:rsidRPr="00AB59A2">
        <w:rPr>
          <w:rFonts w:cs="Arial"/>
          <w:bCs/>
          <w:noProof w:val="0"/>
          <w:sz w:val="24"/>
          <w:lang w:val="en-GB"/>
        </w:rPr>
        <w:t>R1-1717448</w:t>
      </w:r>
    </w:p>
    <w:p w14:paraId="316C50F1" w14:textId="7846B37B" w:rsidR="004544E8" w:rsidRPr="00A80DF8" w:rsidRDefault="00B12F24" w:rsidP="004544E8">
      <w:pPr>
        <w:pStyle w:val="Header"/>
        <w:rPr>
          <w:bCs/>
          <w:noProof w:val="0"/>
          <w:sz w:val="24"/>
          <w:lang w:eastAsia="ja-JP"/>
        </w:rPr>
      </w:pPr>
      <w:r>
        <w:rPr>
          <w:sz w:val="24"/>
          <w:szCs w:val="24"/>
          <w:lang w:eastAsia="zh-CN"/>
        </w:rPr>
        <w:t>Prague</w:t>
      </w:r>
      <w:r w:rsidR="004544E8" w:rsidRPr="00BD66CD">
        <w:rPr>
          <w:sz w:val="24"/>
          <w:szCs w:val="24"/>
          <w:lang w:eastAsia="zh-CN"/>
        </w:rPr>
        <w:t>,</w:t>
      </w:r>
      <w:r w:rsidR="00AE011F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Czech Republic</w:t>
      </w:r>
      <w:r w:rsidR="00FD316C">
        <w:rPr>
          <w:sz w:val="24"/>
          <w:szCs w:val="24"/>
          <w:lang w:eastAsia="zh-CN"/>
        </w:rPr>
        <w:t xml:space="preserve"> </w:t>
      </w:r>
      <w:r w:rsidR="00AE011F">
        <w:rPr>
          <w:sz w:val="24"/>
          <w:szCs w:val="24"/>
          <w:lang w:eastAsia="zh-CN"/>
        </w:rPr>
        <w:t>,</w:t>
      </w:r>
      <w:r w:rsidR="004544E8" w:rsidRPr="00BD66CD">
        <w:rPr>
          <w:sz w:val="24"/>
          <w:szCs w:val="24"/>
          <w:lang w:eastAsia="zh-CN"/>
        </w:rPr>
        <w:t xml:space="preserve"> </w:t>
      </w:r>
      <w:r w:rsidR="00C55D7B">
        <w:rPr>
          <w:sz w:val="24"/>
          <w:szCs w:val="24"/>
          <w:lang w:eastAsia="zh-CN"/>
        </w:rPr>
        <w:t>9th</w:t>
      </w:r>
      <w:r w:rsidR="007A5BF7">
        <w:rPr>
          <w:sz w:val="24"/>
          <w:szCs w:val="24"/>
          <w:lang w:eastAsia="zh-CN"/>
        </w:rPr>
        <w:t xml:space="preserve"> </w:t>
      </w:r>
      <w:r w:rsidR="00C55D7B">
        <w:rPr>
          <w:sz w:val="24"/>
          <w:szCs w:val="24"/>
          <w:lang w:eastAsia="zh-CN"/>
        </w:rPr>
        <w:t>–</w:t>
      </w:r>
      <w:r w:rsidR="004544E8" w:rsidRPr="00BD66CD">
        <w:rPr>
          <w:sz w:val="24"/>
          <w:szCs w:val="24"/>
          <w:lang w:eastAsia="zh-CN"/>
        </w:rPr>
        <w:t xml:space="preserve"> </w:t>
      </w:r>
      <w:r w:rsidR="00C55D7B">
        <w:rPr>
          <w:sz w:val="24"/>
          <w:szCs w:val="24"/>
          <w:lang w:eastAsia="zh-CN"/>
        </w:rPr>
        <w:t>13th</w:t>
      </w:r>
      <w:r w:rsidR="007A5BF7">
        <w:rPr>
          <w:sz w:val="24"/>
          <w:szCs w:val="24"/>
          <w:lang w:eastAsia="zh-CN"/>
        </w:rPr>
        <w:t xml:space="preserve"> </w:t>
      </w:r>
      <w:r w:rsidR="00C55D7B">
        <w:rPr>
          <w:sz w:val="24"/>
          <w:szCs w:val="24"/>
          <w:lang w:eastAsia="zh-CN"/>
        </w:rPr>
        <w:t>October</w:t>
      </w:r>
      <w:r w:rsidR="00AE011F">
        <w:rPr>
          <w:sz w:val="24"/>
          <w:szCs w:val="24"/>
          <w:lang w:eastAsia="zh-CN"/>
        </w:rPr>
        <w:t xml:space="preserve"> </w:t>
      </w:r>
      <w:r w:rsidR="004544E8" w:rsidRPr="00BD66CD">
        <w:rPr>
          <w:sz w:val="24"/>
          <w:szCs w:val="24"/>
          <w:lang w:eastAsia="zh-CN"/>
        </w:rPr>
        <w:t>201</w:t>
      </w:r>
      <w:r w:rsidR="004D65E6">
        <w:rPr>
          <w:sz w:val="24"/>
          <w:szCs w:val="24"/>
          <w:lang w:eastAsia="zh-CN"/>
        </w:rPr>
        <w:t>7</w:t>
      </w:r>
    </w:p>
    <w:p w14:paraId="7A88209F" w14:textId="25FE8CCD" w:rsidR="00BC628B" w:rsidRPr="00AD49F2" w:rsidRDefault="007823EA" w:rsidP="007823EA">
      <w:pPr>
        <w:pStyle w:val="Header"/>
        <w:tabs>
          <w:tab w:val="right" w:pos="9639"/>
        </w:tabs>
        <w:rPr>
          <w:rFonts w:cs="Arial"/>
          <w:bCs/>
          <w:noProof w:val="0"/>
          <w:sz w:val="24"/>
          <w:lang w:val="en-GB" w:eastAsia="zh-CN"/>
        </w:rPr>
      </w:pPr>
      <w:r>
        <w:rPr>
          <w:rFonts w:cs="Arial"/>
          <w:bCs/>
          <w:noProof w:val="0"/>
          <w:sz w:val="24"/>
          <w:lang w:val="en-GB"/>
        </w:rPr>
        <w:tab/>
      </w:r>
    </w:p>
    <w:p w14:paraId="53588054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/>
        </w:rPr>
      </w:pPr>
    </w:p>
    <w:p w14:paraId="053FE711" w14:textId="77777777" w:rsidR="0034111C" w:rsidRPr="00AD49F2" w:rsidRDefault="0034111C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F9034C3" w14:textId="274D43B8" w:rsidR="0034111C" w:rsidRPr="00AD49F2" w:rsidRDefault="0034111C" w:rsidP="0057103B">
      <w:pPr>
        <w:pStyle w:val="CRCoverPage"/>
        <w:rPr>
          <w:rFonts w:eastAsia="SimSun" w:cs="Arial"/>
          <w:b/>
          <w:bCs/>
          <w:sz w:val="24"/>
          <w:lang w:eastAsia="zh-CN"/>
        </w:rPr>
      </w:pPr>
      <w:r w:rsidRPr="00AD49F2">
        <w:rPr>
          <w:rFonts w:cs="Arial"/>
          <w:b/>
          <w:bCs/>
          <w:sz w:val="24"/>
        </w:rPr>
        <w:t>Agenda item:</w:t>
      </w:r>
      <w:r w:rsidRPr="00AD49F2">
        <w:rPr>
          <w:rFonts w:cs="Arial"/>
          <w:b/>
          <w:bCs/>
          <w:sz w:val="24"/>
        </w:rPr>
        <w:tab/>
      </w:r>
      <w:r w:rsidRPr="00AD49F2">
        <w:rPr>
          <w:rFonts w:cs="Arial"/>
          <w:b/>
          <w:bCs/>
          <w:sz w:val="24"/>
        </w:rPr>
        <w:tab/>
      </w:r>
      <w:r w:rsidR="00C55D7B">
        <w:rPr>
          <w:rFonts w:cs="Arial"/>
          <w:b/>
          <w:bCs/>
          <w:sz w:val="24"/>
          <w:lang w:val="en-US"/>
        </w:rPr>
        <w:t>6</w:t>
      </w:r>
      <w:r w:rsidR="00FD316C" w:rsidRPr="00FD316C">
        <w:rPr>
          <w:rFonts w:cs="Arial"/>
          <w:b/>
          <w:bCs/>
          <w:sz w:val="24"/>
          <w:lang w:val="en-US"/>
        </w:rPr>
        <w:t>.2.1.</w:t>
      </w:r>
      <w:r w:rsidR="004E78B1">
        <w:rPr>
          <w:rFonts w:cs="Arial"/>
          <w:b/>
          <w:bCs/>
          <w:sz w:val="24"/>
          <w:lang w:val="en-US"/>
        </w:rPr>
        <w:t>2</w:t>
      </w:r>
      <w:r w:rsidR="00FD316C" w:rsidRPr="00FD316C">
        <w:rPr>
          <w:rFonts w:cs="Arial"/>
          <w:b/>
          <w:bCs/>
          <w:sz w:val="24"/>
          <w:lang w:val="en-US"/>
        </w:rPr>
        <w:t>.2.</w:t>
      </w:r>
      <w:r w:rsidR="001C1813">
        <w:rPr>
          <w:rFonts w:cs="Arial"/>
          <w:b/>
          <w:bCs/>
          <w:sz w:val="24"/>
          <w:lang w:val="en-US"/>
        </w:rPr>
        <w:t>4</w:t>
      </w:r>
    </w:p>
    <w:p w14:paraId="5A4528E1" w14:textId="525D097B" w:rsidR="0034111C" w:rsidRPr="00AD49F2" w:rsidRDefault="0034111C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AD49F2">
        <w:rPr>
          <w:rFonts w:ascii="Arial" w:hAnsi="Arial" w:cs="Arial"/>
          <w:b/>
          <w:bCs/>
          <w:sz w:val="24"/>
        </w:rPr>
        <w:t>Source:</w:t>
      </w:r>
      <w:r w:rsidRPr="00AD49F2">
        <w:rPr>
          <w:rFonts w:ascii="Arial" w:hAnsi="Arial" w:cs="Arial"/>
          <w:b/>
          <w:bCs/>
          <w:sz w:val="24"/>
        </w:rPr>
        <w:tab/>
      </w:r>
      <w:r w:rsidR="00D226DD">
        <w:rPr>
          <w:rFonts w:ascii="Arial" w:hAnsi="Arial" w:cs="Arial"/>
          <w:b/>
          <w:bCs/>
          <w:sz w:val="24"/>
        </w:rPr>
        <w:t>Nokia</w:t>
      </w:r>
      <w:r w:rsidR="00016555">
        <w:rPr>
          <w:rFonts w:ascii="Arial" w:hAnsi="Arial" w:cs="Arial"/>
          <w:b/>
          <w:bCs/>
          <w:sz w:val="24"/>
        </w:rPr>
        <w:t xml:space="preserve">, </w:t>
      </w:r>
      <w:r w:rsidR="00C85B7D">
        <w:rPr>
          <w:rFonts w:ascii="Arial" w:hAnsi="Arial" w:cs="Arial"/>
          <w:b/>
          <w:bCs/>
          <w:sz w:val="24"/>
        </w:rPr>
        <w:t>Nokia</w:t>
      </w:r>
      <w:r w:rsidR="00016555">
        <w:rPr>
          <w:rFonts w:ascii="Arial" w:hAnsi="Arial" w:cs="Arial"/>
          <w:b/>
          <w:bCs/>
          <w:sz w:val="24"/>
        </w:rPr>
        <w:t xml:space="preserve"> Shanghai Bell</w:t>
      </w:r>
    </w:p>
    <w:p w14:paraId="2A3E2C50" w14:textId="513060DA" w:rsidR="0034111C" w:rsidRPr="00AD49F2" w:rsidRDefault="008D6E5F" w:rsidP="00D744C4">
      <w:pPr>
        <w:ind w:left="1985" w:hanging="1985"/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Title:</w:t>
      </w:r>
      <w:r w:rsidRPr="00AD49F2">
        <w:rPr>
          <w:rFonts w:ascii="Arial" w:hAnsi="Arial" w:cs="Arial"/>
          <w:b/>
          <w:bCs/>
          <w:sz w:val="24"/>
        </w:rPr>
        <w:tab/>
      </w:r>
      <w:r w:rsidR="00681D77">
        <w:rPr>
          <w:rFonts w:ascii="Arial" w:hAnsi="Arial" w:cs="Arial"/>
          <w:b/>
          <w:bCs/>
          <w:sz w:val="24"/>
        </w:rPr>
        <w:t xml:space="preserve">On </w:t>
      </w:r>
      <w:r w:rsidR="00D45245">
        <w:rPr>
          <w:rFonts w:ascii="Arial" w:hAnsi="Arial" w:cs="Arial"/>
          <w:b/>
          <w:bCs/>
          <w:sz w:val="24"/>
        </w:rPr>
        <w:t xml:space="preserve">multiplexing of </w:t>
      </w:r>
      <w:r w:rsidR="00871715">
        <w:rPr>
          <w:rFonts w:ascii="Arial" w:hAnsi="Arial" w:cs="Arial"/>
          <w:b/>
          <w:bCs/>
          <w:sz w:val="24"/>
        </w:rPr>
        <w:t xml:space="preserve">sPDCCH </w:t>
      </w:r>
      <w:r w:rsidR="00D45245">
        <w:rPr>
          <w:rFonts w:ascii="Arial" w:hAnsi="Arial" w:cs="Arial"/>
          <w:b/>
          <w:bCs/>
          <w:sz w:val="24"/>
        </w:rPr>
        <w:t>and</w:t>
      </w:r>
      <w:r w:rsidR="008A0CF4">
        <w:rPr>
          <w:rFonts w:ascii="Arial" w:hAnsi="Arial" w:cs="Arial"/>
          <w:b/>
          <w:bCs/>
          <w:sz w:val="24"/>
        </w:rPr>
        <w:t xml:space="preserve"> sPDSCH</w:t>
      </w:r>
      <w:r w:rsidR="00EB21EE">
        <w:rPr>
          <w:rFonts w:ascii="Arial" w:hAnsi="Arial" w:cs="Arial"/>
          <w:b/>
          <w:bCs/>
          <w:sz w:val="24"/>
        </w:rPr>
        <w:t xml:space="preserve"> and sPDCCH resource reuse</w:t>
      </w:r>
    </w:p>
    <w:p w14:paraId="2E36B41B" w14:textId="77777777" w:rsidR="0034111C" w:rsidRPr="00AD49F2" w:rsidRDefault="0034111C">
      <w:pPr>
        <w:rPr>
          <w:rFonts w:ascii="Arial" w:hAnsi="Arial" w:cs="Arial"/>
          <w:b/>
          <w:bCs/>
          <w:sz w:val="24"/>
        </w:rPr>
      </w:pPr>
      <w:r w:rsidRPr="00AD49F2">
        <w:rPr>
          <w:rFonts w:ascii="Arial" w:hAnsi="Arial" w:cs="Arial"/>
          <w:b/>
          <w:bCs/>
          <w:sz w:val="24"/>
        </w:rPr>
        <w:t>Docume</w:t>
      </w:r>
      <w:r w:rsidR="00F023D7">
        <w:rPr>
          <w:rFonts w:ascii="Arial" w:hAnsi="Arial" w:cs="Arial"/>
          <w:b/>
          <w:bCs/>
          <w:sz w:val="24"/>
        </w:rPr>
        <w:t>nt for:</w:t>
      </w:r>
      <w:r w:rsidR="00F023D7">
        <w:rPr>
          <w:rFonts w:ascii="Arial" w:hAnsi="Arial" w:cs="Arial"/>
          <w:b/>
          <w:bCs/>
          <w:sz w:val="24"/>
        </w:rPr>
        <w:tab/>
      </w:r>
      <w:r w:rsidR="00F023D7">
        <w:rPr>
          <w:rFonts w:ascii="Arial" w:hAnsi="Arial" w:cs="Arial"/>
          <w:b/>
          <w:bCs/>
          <w:sz w:val="24"/>
        </w:rPr>
        <w:tab/>
        <w:t>Discussion</w:t>
      </w:r>
      <w:r w:rsidR="00CE089D">
        <w:rPr>
          <w:rFonts w:ascii="Arial" w:hAnsi="Arial" w:cs="Arial"/>
          <w:b/>
          <w:bCs/>
          <w:sz w:val="24"/>
        </w:rPr>
        <w:t xml:space="preserve"> and Decision</w:t>
      </w:r>
    </w:p>
    <w:p w14:paraId="03A84EBF" w14:textId="77777777" w:rsidR="0034111C" w:rsidRPr="00AD49F2" w:rsidRDefault="0034111C" w:rsidP="00FD0F4A">
      <w:pPr>
        <w:pStyle w:val="Heading1"/>
        <w:rPr>
          <w:rFonts w:cs="Arial"/>
          <w:lang w:eastAsia="zh-CN"/>
        </w:rPr>
      </w:pPr>
      <w:r w:rsidRPr="00AD49F2">
        <w:rPr>
          <w:rFonts w:cs="Arial"/>
        </w:rPr>
        <w:t>1</w:t>
      </w:r>
      <w:r w:rsidR="00FD0F4A" w:rsidRPr="00AD49F2">
        <w:rPr>
          <w:rFonts w:cs="Arial"/>
        </w:rPr>
        <w:t>.</w:t>
      </w:r>
      <w:r w:rsidR="00B4163E" w:rsidRPr="00AD49F2">
        <w:rPr>
          <w:rFonts w:cs="Arial"/>
          <w:lang w:eastAsia="zh-CN"/>
        </w:rPr>
        <w:t xml:space="preserve"> </w:t>
      </w:r>
      <w:r w:rsidR="00B4163E" w:rsidRPr="00AD49F2">
        <w:rPr>
          <w:rFonts w:cs="Arial"/>
        </w:rPr>
        <w:t>Introduction</w:t>
      </w:r>
    </w:p>
    <w:p w14:paraId="2FA09EA5" w14:textId="2E6C05D7" w:rsidR="00AB4DD0" w:rsidRDefault="00C35AEE" w:rsidP="00F912B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RAN1#90 following agreements in this AI have been achieved:</w:t>
      </w:r>
    </w:p>
    <w:p w14:paraId="129045EB" w14:textId="3E4EECEF" w:rsidR="004977E3" w:rsidRPr="004977E3" w:rsidRDefault="004977E3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ascii="Times" w:eastAsia="MS Mincho" w:hAnsi="Times"/>
          <w:b/>
          <w:iCs/>
          <w:szCs w:val="24"/>
          <w:u w:val="single"/>
          <w:lang w:val="en-GB" w:eastAsia="ja-JP"/>
        </w:rPr>
      </w:pPr>
      <w:r w:rsidRPr="004977E3">
        <w:rPr>
          <w:rFonts w:ascii="Times" w:eastAsia="MS Mincho" w:hAnsi="Times"/>
          <w:b/>
          <w:iCs/>
          <w:szCs w:val="24"/>
          <w:u w:val="single"/>
          <w:lang w:val="en-GB" w:eastAsia="ja-JP"/>
        </w:rPr>
        <w:t>On multiplexing</w:t>
      </w:r>
    </w:p>
    <w:p w14:paraId="14F9A1AA" w14:textId="77777777" w:rsidR="004977E3" w:rsidRDefault="004977E3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ascii="Times" w:eastAsia="MS Mincho" w:hAnsi="Times"/>
          <w:iCs/>
          <w:szCs w:val="24"/>
          <w:highlight w:val="green"/>
          <w:lang w:val="en-GB" w:eastAsia="ja-JP"/>
        </w:rPr>
      </w:pPr>
    </w:p>
    <w:p w14:paraId="7586F8A2" w14:textId="67110240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ascii="Times" w:eastAsia="MS Mincho" w:hAnsi="Times"/>
          <w:iCs/>
          <w:szCs w:val="24"/>
          <w:highlight w:val="green"/>
          <w:lang w:val="en-GB" w:eastAsia="ja-JP"/>
        </w:rPr>
        <w:t>Agreement:</w:t>
      </w:r>
    </w:p>
    <w:p w14:paraId="55FD51F1" w14:textId="77777777" w:rsidR="00C35AEE" w:rsidRPr="00C35AEE" w:rsidRDefault="00C35AEE" w:rsidP="00C35AEE">
      <w:pPr>
        <w:numPr>
          <w:ilvl w:val="0"/>
          <w:numId w:val="6"/>
        </w:numPr>
        <w:tabs>
          <w:tab w:val="left" w:pos="1440"/>
        </w:tabs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eastAsia="Batang"/>
          <w:szCs w:val="24"/>
          <w:lang w:val="en-GB" w:eastAsia="x-none"/>
        </w:rPr>
        <w:t>For 1-slot sTTI containing sPDCCH, the following scheduling cases are supported</w:t>
      </w:r>
    </w:p>
    <w:p w14:paraId="723D6463" w14:textId="77777777" w:rsidR="00C35AEE" w:rsidRPr="00C35AEE" w:rsidRDefault="00C35AEE" w:rsidP="00C35AEE">
      <w:pPr>
        <w:numPr>
          <w:ilvl w:val="1"/>
          <w:numId w:val="6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ind w:left="709" w:hanging="283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eastAsia="Batang"/>
          <w:szCs w:val="24"/>
          <w:lang w:val="en-GB" w:eastAsia="x-none"/>
        </w:rPr>
        <w:t>CRS-based sPDCCH scheduling CRS-based sPDSCH</w:t>
      </w:r>
    </w:p>
    <w:p w14:paraId="38412200" w14:textId="77777777" w:rsidR="00C35AEE" w:rsidRPr="00C35AEE" w:rsidRDefault="00C35AEE" w:rsidP="00C35AEE">
      <w:pPr>
        <w:numPr>
          <w:ilvl w:val="1"/>
          <w:numId w:val="6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ind w:left="709" w:hanging="283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eastAsia="Batang"/>
          <w:szCs w:val="24"/>
          <w:lang w:val="en-GB" w:eastAsia="x-none"/>
        </w:rPr>
        <w:t>CRS-based sPDCCH scheduling DMRS-based sPDSCH</w:t>
      </w:r>
    </w:p>
    <w:p w14:paraId="35C2338A" w14:textId="77777777" w:rsidR="00C35AEE" w:rsidRPr="00C35AEE" w:rsidRDefault="00C35AEE" w:rsidP="00C35AEE">
      <w:pPr>
        <w:numPr>
          <w:ilvl w:val="1"/>
          <w:numId w:val="6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ind w:left="709" w:hanging="283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eastAsia="Batang"/>
          <w:szCs w:val="24"/>
          <w:lang w:val="en-GB" w:eastAsia="x-none"/>
        </w:rPr>
        <w:t>DMRS-based sPDCCH scheduling DMRS-based sPDSCH</w:t>
      </w:r>
    </w:p>
    <w:p w14:paraId="7640114B" w14:textId="77777777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Times" w:eastAsia="MS Mincho" w:hAnsi="Times"/>
          <w:iCs/>
          <w:szCs w:val="24"/>
          <w:lang w:val="en-GB" w:eastAsia="ja-JP"/>
        </w:rPr>
      </w:pPr>
      <w:r w:rsidRPr="00C35AEE">
        <w:rPr>
          <w:rFonts w:ascii="Times" w:eastAsia="MS Mincho" w:hAnsi="Times"/>
          <w:iCs/>
          <w:szCs w:val="24"/>
          <w:highlight w:val="green"/>
          <w:lang w:val="en-GB" w:eastAsia="ja-JP"/>
        </w:rPr>
        <w:t>Agreement:</w:t>
      </w:r>
    </w:p>
    <w:p w14:paraId="12E4541F" w14:textId="77777777" w:rsidR="00C35AEE" w:rsidRPr="00C35AEE" w:rsidRDefault="00C35AEE" w:rsidP="00C35AEE">
      <w:pPr>
        <w:numPr>
          <w:ilvl w:val="0"/>
          <w:numId w:val="6"/>
        </w:numPr>
        <w:tabs>
          <w:tab w:val="left" w:pos="1440"/>
        </w:tabs>
        <w:overflowPunct/>
        <w:autoSpaceDE/>
        <w:autoSpaceDN/>
        <w:adjustRightInd/>
        <w:spacing w:after="0" w:line="276" w:lineRule="auto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eastAsia="Batang"/>
          <w:szCs w:val="24"/>
          <w:lang w:val="en-GB" w:eastAsia="x-none"/>
        </w:rPr>
        <w:t>For 1-slot sTTI containing sPDCCH, both TDM (if supported) and FDM of sPDCCH and sPDSCH are supported.</w:t>
      </w:r>
    </w:p>
    <w:p w14:paraId="30AF7BB9" w14:textId="77777777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eastAsia="Batang"/>
          <w:szCs w:val="24"/>
          <w:highlight w:val="green"/>
          <w:lang w:val="en-GB" w:eastAsia="x-none"/>
        </w:rPr>
        <w:t>Agreement:</w:t>
      </w:r>
    </w:p>
    <w:p w14:paraId="572A2DBD" w14:textId="77777777" w:rsidR="00C35AEE" w:rsidRPr="00C35AEE" w:rsidRDefault="00C35AEE" w:rsidP="00C35AEE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For 2/3-OS sTTI containing sPDCCH, the following scheduling cases are supported:</w:t>
      </w:r>
    </w:p>
    <w:p w14:paraId="08299B15" w14:textId="77777777" w:rsidR="00C35AEE" w:rsidRPr="00C35AEE" w:rsidRDefault="00C35AEE" w:rsidP="00C35AEE">
      <w:pPr>
        <w:numPr>
          <w:ilvl w:val="1"/>
          <w:numId w:val="7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ind w:left="709" w:hanging="283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CRS-based sPDCCH scheduling CRS-based sPDSCH</w:t>
      </w:r>
    </w:p>
    <w:p w14:paraId="3F2F2BED" w14:textId="77777777" w:rsidR="00C35AEE" w:rsidRPr="00C35AEE" w:rsidRDefault="00C35AEE" w:rsidP="00C35AEE">
      <w:pPr>
        <w:numPr>
          <w:ilvl w:val="1"/>
          <w:numId w:val="7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ind w:left="709" w:hanging="283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CRS-based sPDCCH scheduling DMRS-based sPDSCH</w:t>
      </w:r>
    </w:p>
    <w:p w14:paraId="0FB4FEE3" w14:textId="77777777" w:rsidR="00C35AEE" w:rsidRPr="00C35AEE" w:rsidRDefault="00C35AEE" w:rsidP="00C35AEE">
      <w:pPr>
        <w:numPr>
          <w:ilvl w:val="1"/>
          <w:numId w:val="7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ind w:left="709" w:hanging="283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DMRS-based sPDCCH scheduling DMRS-based sPDSCH</w:t>
      </w:r>
    </w:p>
    <w:p w14:paraId="63E31677" w14:textId="77777777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eastAsia="Batang"/>
          <w:szCs w:val="24"/>
          <w:lang w:val="en-GB" w:eastAsia="x-none"/>
        </w:rPr>
      </w:pPr>
      <w:r w:rsidRPr="00C35AEE">
        <w:rPr>
          <w:rFonts w:eastAsia="Batang"/>
          <w:szCs w:val="24"/>
          <w:highlight w:val="green"/>
          <w:lang w:val="en-GB" w:eastAsia="x-none"/>
        </w:rPr>
        <w:t>Agreement:</w:t>
      </w:r>
    </w:p>
    <w:p w14:paraId="07313E3C" w14:textId="0DBE439D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For 2/3-OS sTTI containing sPDCCH, TDM (if supported) and FDM of CRS-based sPDCCH and CRS-based sPDSCH is supported.</w:t>
      </w:r>
    </w:p>
    <w:p w14:paraId="072D2AC3" w14:textId="77777777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highlight w:val="green"/>
          <w:lang w:val="en-GB" w:eastAsia="x-none"/>
        </w:rPr>
        <w:t>Agreement:</w:t>
      </w:r>
      <w:r w:rsidRPr="00C35AEE">
        <w:rPr>
          <w:rFonts w:eastAsia="Batang"/>
          <w:lang w:val="en-GB" w:eastAsia="x-none"/>
        </w:rPr>
        <w:t xml:space="preserve"> </w:t>
      </w:r>
    </w:p>
    <w:p w14:paraId="6ACE3FB2" w14:textId="77777777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For 2/3-OS sTTI containing sPDCCH, FDM of CRS-based sPDCCH and DMRS-based sPDSCH is supported.</w:t>
      </w:r>
    </w:p>
    <w:p w14:paraId="7D27AE40" w14:textId="32AA89B7" w:rsidR="00C35AEE" w:rsidRPr="00C35AEE" w:rsidRDefault="00C35AEE" w:rsidP="004030EF">
      <w:pPr>
        <w:numPr>
          <w:ilvl w:val="1"/>
          <w:numId w:val="7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 xml:space="preserve">FFS: TDM of CRS-based sPDCCH and DMRS-based sPDSCH is supported </w:t>
      </w:r>
    </w:p>
    <w:p w14:paraId="7654D9F6" w14:textId="77777777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highlight w:val="green"/>
          <w:lang w:val="en-GB" w:eastAsia="x-none"/>
        </w:rPr>
        <w:t>Agreement:</w:t>
      </w:r>
    </w:p>
    <w:p w14:paraId="303AB75E" w14:textId="77777777" w:rsidR="00C35AEE" w:rsidRPr="00C35AEE" w:rsidRDefault="00C35AEE" w:rsidP="00C35AEE">
      <w:pPr>
        <w:tabs>
          <w:tab w:val="left" w:pos="1440"/>
        </w:tabs>
        <w:overflowPunct/>
        <w:autoSpaceDE/>
        <w:autoSpaceDN/>
        <w:adjustRightInd/>
        <w:spacing w:after="200" w:line="276" w:lineRule="auto"/>
        <w:ind w:left="840" w:hanging="840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Prioritize designing a mechanism for unused sPDCCH resources for 2/3-OS sTTI</w:t>
      </w:r>
    </w:p>
    <w:p w14:paraId="57995482" w14:textId="77777777" w:rsidR="00C35AEE" w:rsidRPr="00C35AEE" w:rsidRDefault="00C35AEE" w:rsidP="00C35AEE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The sPDCCH reuse indication is based on RB set, sREG, sCCE, or sPDCCH candidate granularity. Details are FFS.</w:t>
      </w:r>
    </w:p>
    <w:p w14:paraId="304BE462" w14:textId="77777777" w:rsidR="00C35AEE" w:rsidRPr="00C35AEE" w:rsidRDefault="00C35AEE" w:rsidP="00C35AEE">
      <w:pPr>
        <w:numPr>
          <w:ilvl w:val="0"/>
          <w:numId w:val="7"/>
        </w:numPr>
        <w:tabs>
          <w:tab w:val="left" w:pos="1440"/>
        </w:tabs>
        <w:overflowPunct/>
        <w:autoSpaceDE/>
        <w:autoSpaceDN/>
        <w:adjustRightInd/>
        <w:spacing w:after="200" w:line="276" w:lineRule="auto"/>
        <w:contextualSpacing/>
        <w:textAlignment w:val="auto"/>
        <w:rPr>
          <w:rFonts w:eastAsia="Batang"/>
          <w:lang w:val="en-GB" w:eastAsia="x-none"/>
        </w:rPr>
      </w:pPr>
      <w:r w:rsidRPr="00C35AEE">
        <w:rPr>
          <w:rFonts w:eastAsia="Batang"/>
          <w:lang w:val="en-GB" w:eastAsia="x-none"/>
        </w:rPr>
        <w:t>Adopt the same mechanism for 1-slot sTTI, if applicable</w:t>
      </w:r>
    </w:p>
    <w:p w14:paraId="0128DE14" w14:textId="77777777" w:rsidR="00C35AEE" w:rsidRPr="00C35AEE" w:rsidRDefault="00C35AEE" w:rsidP="00F912B5">
      <w:pPr>
        <w:jc w:val="both"/>
        <w:rPr>
          <w:sz w:val="22"/>
          <w:szCs w:val="22"/>
          <w:lang w:val="en-GB" w:eastAsia="zh-CN"/>
        </w:rPr>
      </w:pPr>
    </w:p>
    <w:p w14:paraId="016A5D1B" w14:textId="3B25CF83" w:rsidR="00C85B7D" w:rsidRDefault="00C35AEE" w:rsidP="00F912B5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Furthermore, based on emails discussion summary</w:t>
      </w:r>
      <w:r w:rsidR="004977E3">
        <w:rPr>
          <w:sz w:val="22"/>
          <w:szCs w:val="22"/>
          <w:lang w:eastAsia="zh-CN"/>
        </w:rPr>
        <w:t xml:space="preserve"> [90-08]</w:t>
      </w:r>
      <w:r w:rsidR="00AB59A2">
        <w:rPr>
          <w:sz w:val="22"/>
          <w:szCs w:val="22"/>
          <w:lang w:eastAsia="zh-CN"/>
        </w:rPr>
        <w:t xml:space="preserve"> in </w:t>
      </w:r>
      <w:r w:rsidR="008B399F">
        <w:rPr>
          <w:sz w:val="22"/>
          <w:szCs w:val="22"/>
          <w:highlight w:val="yellow"/>
          <w:lang w:eastAsia="zh-CN"/>
        </w:rPr>
        <w:fldChar w:fldCharType="begin"/>
      </w:r>
      <w:r w:rsidR="008B399F">
        <w:rPr>
          <w:sz w:val="22"/>
          <w:szCs w:val="22"/>
          <w:lang w:eastAsia="zh-CN"/>
        </w:rPr>
        <w:instrText xml:space="preserve"> REF _Ref489350167 \r \h </w:instrText>
      </w:r>
      <w:r w:rsidR="008B399F">
        <w:rPr>
          <w:sz w:val="22"/>
          <w:szCs w:val="22"/>
          <w:highlight w:val="yellow"/>
          <w:lang w:eastAsia="zh-CN"/>
        </w:rPr>
      </w:r>
      <w:r w:rsidR="008B399F">
        <w:rPr>
          <w:sz w:val="22"/>
          <w:szCs w:val="22"/>
          <w:highlight w:val="yellow"/>
          <w:lang w:eastAsia="zh-CN"/>
        </w:rPr>
        <w:fldChar w:fldCharType="separate"/>
      </w:r>
      <w:r w:rsidR="008B399F">
        <w:rPr>
          <w:sz w:val="22"/>
          <w:szCs w:val="22"/>
          <w:lang w:eastAsia="zh-CN"/>
        </w:rPr>
        <w:t>[1]</w:t>
      </w:r>
      <w:r w:rsidR="008B399F">
        <w:rPr>
          <w:sz w:val="22"/>
          <w:szCs w:val="22"/>
          <w:highlight w:val="yellow"/>
          <w:lang w:eastAsia="zh-CN"/>
        </w:rPr>
        <w:fldChar w:fldCharType="end"/>
      </w:r>
      <w:r w:rsidR="00D65568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the following proposals seem to be agreeable</w:t>
      </w:r>
      <w:r w:rsidR="004977E3">
        <w:rPr>
          <w:sz w:val="22"/>
          <w:szCs w:val="22"/>
          <w:lang w:eastAsia="zh-CN"/>
        </w:rPr>
        <w:t>:</w:t>
      </w:r>
    </w:p>
    <w:p w14:paraId="41F212C9" w14:textId="2F3D5967" w:rsidR="00C35AEE" w:rsidRPr="00C35AEE" w:rsidRDefault="003F30B8" w:rsidP="00AD1990">
      <w:pPr>
        <w:jc w:val="both"/>
        <w:rPr>
          <w:rFonts w:eastAsiaTheme="minorEastAsia"/>
          <w:b/>
          <w:i/>
          <w:sz w:val="22"/>
          <w:szCs w:val="22"/>
        </w:rPr>
      </w:pPr>
      <w:r>
        <w:rPr>
          <w:rFonts w:eastAsiaTheme="minorEastAsia"/>
          <w:b/>
          <w:i/>
          <w:sz w:val="22"/>
          <w:szCs w:val="22"/>
          <w:highlight w:val="green"/>
          <w:u w:val="single"/>
        </w:rPr>
        <w:t>[90-08]-</w:t>
      </w:r>
      <w:r w:rsidR="00C35AEE" w:rsidRPr="00C35AEE">
        <w:rPr>
          <w:rFonts w:eastAsiaTheme="minorEastAsia"/>
          <w:b/>
          <w:i/>
          <w:sz w:val="22"/>
          <w:szCs w:val="22"/>
          <w:highlight w:val="green"/>
          <w:u w:val="single"/>
        </w:rPr>
        <w:t>Proposal-1:</w:t>
      </w:r>
      <w:r w:rsidR="00C35AEE" w:rsidRPr="00C35AEE">
        <w:rPr>
          <w:rFonts w:eastAsiaTheme="minorEastAsia"/>
          <w:b/>
          <w:i/>
          <w:sz w:val="22"/>
          <w:szCs w:val="22"/>
          <w:highlight w:val="green"/>
        </w:rPr>
        <w:t xml:space="preserve"> </w:t>
      </w:r>
      <w:r w:rsidR="00C35AEE" w:rsidRPr="00C35AEE">
        <w:rPr>
          <w:rFonts w:eastAsiaTheme="minorEastAsia"/>
          <w:b/>
          <w:i/>
          <w:sz w:val="22"/>
          <w:szCs w:val="22"/>
        </w:rPr>
        <w:t>TDM of 1-symbol-long CRS-based sPDCCH [RB-set] with DMRS-based sPDSCH in 3-OS sTTI is supported. sPDSCH DMRS are placed in the last two symbols of 3-OS long sTTI.</w:t>
      </w:r>
    </w:p>
    <w:p w14:paraId="720A948F" w14:textId="060D91DB" w:rsidR="00C35AEE" w:rsidRPr="00C35AEE" w:rsidRDefault="003F30B8" w:rsidP="00AD1990">
      <w:pPr>
        <w:jc w:val="both"/>
        <w:rPr>
          <w:rFonts w:eastAsiaTheme="minorEastAsia"/>
          <w:b/>
          <w:i/>
          <w:sz w:val="22"/>
          <w:szCs w:val="22"/>
          <w:highlight w:val="yellow"/>
        </w:rPr>
      </w:pPr>
      <w:r>
        <w:rPr>
          <w:rFonts w:eastAsiaTheme="minorEastAsia"/>
          <w:b/>
          <w:i/>
          <w:sz w:val="22"/>
          <w:szCs w:val="22"/>
          <w:highlight w:val="green"/>
          <w:u w:val="single"/>
        </w:rPr>
        <w:t>[90-08]</w:t>
      </w:r>
      <w:r w:rsidR="00622843">
        <w:rPr>
          <w:rFonts w:eastAsiaTheme="minorEastAsia"/>
          <w:b/>
          <w:i/>
          <w:sz w:val="22"/>
          <w:szCs w:val="22"/>
          <w:highlight w:val="green"/>
          <w:u w:val="single"/>
        </w:rPr>
        <w:t>-</w:t>
      </w:r>
      <w:r w:rsidR="00C35AEE" w:rsidRPr="00C35AEE">
        <w:rPr>
          <w:rFonts w:eastAsiaTheme="minorEastAsia"/>
          <w:b/>
          <w:i/>
          <w:sz w:val="22"/>
          <w:szCs w:val="22"/>
          <w:highlight w:val="green"/>
        </w:rPr>
        <w:t>Proposal-3:</w:t>
      </w:r>
      <w:r w:rsidR="00C35AEE" w:rsidRPr="00C35AEE">
        <w:rPr>
          <w:rFonts w:eastAsiaTheme="minorEastAsia"/>
          <w:b/>
          <w:i/>
          <w:sz w:val="22"/>
          <w:szCs w:val="22"/>
        </w:rPr>
        <w:t xml:space="preserve"> Support dynamic mechanism for reuse of unused sPDCCH resources by explicit indication in sDCI scheduling the sPDSCH. Details are FFS.</w:t>
      </w:r>
    </w:p>
    <w:p w14:paraId="1D617714" w14:textId="345A6429" w:rsidR="00C35AEE" w:rsidRDefault="00C35AEE" w:rsidP="00F912B5">
      <w:pPr>
        <w:jc w:val="both"/>
        <w:rPr>
          <w:sz w:val="22"/>
          <w:szCs w:val="22"/>
          <w:lang w:eastAsia="zh-CN"/>
        </w:rPr>
      </w:pPr>
    </w:p>
    <w:p w14:paraId="0AC13690" w14:textId="77777777" w:rsidR="00C35AEE" w:rsidRDefault="00C35AEE" w:rsidP="00F912B5">
      <w:pPr>
        <w:jc w:val="both"/>
        <w:rPr>
          <w:sz w:val="22"/>
          <w:szCs w:val="22"/>
          <w:lang w:eastAsia="zh-CN"/>
        </w:rPr>
      </w:pPr>
    </w:p>
    <w:p w14:paraId="626FB834" w14:textId="5EC4AEB5" w:rsidR="00D45245" w:rsidRPr="00AD49F2" w:rsidRDefault="00D45245" w:rsidP="00D45245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2. Multiplexing between sPDCCH RB-set and sPDSCH  </w:t>
      </w:r>
    </w:p>
    <w:p w14:paraId="71F3D9AC" w14:textId="2C5E530B" w:rsidR="00C35AEE" w:rsidRPr="00C35AEE" w:rsidRDefault="00C35AEE" w:rsidP="00AD1990">
      <w:pPr>
        <w:spacing w:after="0"/>
        <w:jc w:val="both"/>
        <w:rPr>
          <w:rFonts w:eastAsiaTheme="minorEastAsia"/>
          <w:sz w:val="22"/>
          <w:szCs w:val="22"/>
        </w:rPr>
      </w:pPr>
      <w:r w:rsidRPr="00C35AEE">
        <w:rPr>
          <w:rFonts w:eastAsiaTheme="minorEastAsia"/>
          <w:sz w:val="22"/>
          <w:szCs w:val="22"/>
        </w:rPr>
        <w:t xml:space="preserve">The </w:t>
      </w:r>
      <w:r>
        <w:rPr>
          <w:rFonts w:eastAsiaTheme="minorEastAsia"/>
          <w:sz w:val="22"/>
          <w:szCs w:val="22"/>
        </w:rPr>
        <w:t xml:space="preserve">remaining aspect </w:t>
      </w:r>
      <w:r w:rsidR="004977E3">
        <w:rPr>
          <w:rFonts w:eastAsiaTheme="minorEastAsia"/>
          <w:sz w:val="22"/>
          <w:szCs w:val="22"/>
        </w:rPr>
        <w:t>of multiplexing is related to the following proposal</w:t>
      </w:r>
      <w:r w:rsidR="002320D6">
        <w:rPr>
          <w:rFonts w:eastAsiaTheme="minorEastAsia"/>
          <w:sz w:val="22"/>
          <w:szCs w:val="22"/>
        </w:rPr>
        <w:t xml:space="preserve"> in [1]</w:t>
      </w:r>
      <w:r w:rsidR="004977E3">
        <w:rPr>
          <w:rFonts w:eastAsiaTheme="minorEastAsia"/>
          <w:sz w:val="22"/>
          <w:szCs w:val="22"/>
        </w:rPr>
        <w:t>:</w:t>
      </w:r>
    </w:p>
    <w:p w14:paraId="252A2109" w14:textId="77777777" w:rsidR="00C35AEE" w:rsidRDefault="00C35AEE" w:rsidP="00AD1990">
      <w:pPr>
        <w:spacing w:after="0"/>
        <w:jc w:val="both"/>
        <w:rPr>
          <w:rFonts w:eastAsiaTheme="minorEastAsia"/>
          <w:b/>
          <w:i/>
          <w:sz w:val="22"/>
          <w:szCs w:val="22"/>
          <w:highlight w:val="yellow"/>
          <w:u w:val="single"/>
        </w:rPr>
      </w:pPr>
    </w:p>
    <w:p w14:paraId="1FA9FAE0" w14:textId="52879A4F" w:rsidR="00622843" w:rsidRPr="0055357C" w:rsidRDefault="002320D6" w:rsidP="00622843">
      <w:pPr>
        <w:ind w:left="284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highlight w:val="yellow"/>
          <w:u w:val="single"/>
        </w:rPr>
        <w:t>[90-08]-</w:t>
      </w:r>
      <w:r w:rsidR="00622843" w:rsidRPr="0055357C">
        <w:rPr>
          <w:b/>
          <w:bCs/>
          <w:i/>
          <w:iCs/>
          <w:sz w:val="22"/>
          <w:szCs w:val="22"/>
          <w:highlight w:val="yellow"/>
          <w:u w:val="single"/>
        </w:rPr>
        <w:t>Proposal-2:</w:t>
      </w:r>
      <w:r w:rsidR="00622843" w:rsidRPr="0055357C">
        <w:rPr>
          <w:b/>
          <w:bCs/>
          <w:i/>
          <w:iCs/>
          <w:sz w:val="22"/>
          <w:szCs w:val="22"/>
        </w:rPr>
        <w:t xml:space="preserve"> select between two alternatives at RAN1#90b </w:t>
      </w:r>
    </w:p>
    <w:p w14:paraId="570A2CBB" w14:textId="54CA18CE" w:rsidR="00622843" w:rsidRPr="00C927B9" w:rsidRDefault="00622843" w:rsidP="00622843">
      <w:pPr>
        <w:pStyle w:val="ListParagraph"/>
        <w:numPr>
          <w:ilvl w:val="0"/>
          <w:numId w:val="9"/>
        </w:numPr>
        <w:ind w:left="1004"/>
        <w:jc w:val="both"/>
        <w:rPr>
          <w:rFonts w:ascii="Times New Roman" w:hAnsi="Times New Roman" w:cs="Times New Roman"/>
          <w:b/>
          <w:bCs/>
          <w:i/>
          <w:iCs/>
        </w:rPr>
      </w:pPr>
      <w:r w:rsidRPr="0055357C">
        <w:rPr>
          <w:rFonts w:ascii="Times New Roman" w:hAnsi="Times New Roman"/>
          <w:b/>
          <w:bCs/>
          <w:i/>
          <w:iCs/>
        </w:rPr>
        <w:t xml:space="preserve">Alternative 1: Support TDM between 1-symbol-long CRS-based sPDCCH [RB-set] and DMRS-based sPDSCH in 2-OS sTTI </w:t>
      </w:r>
      <w:r w:rsidRPr="00C927B9">
        <w:rPr>
          <w:rFonts w:ascii="Times New Roman" w:hAnsi="Times New Roman"/>
          <w:b/>
          <w:bCs/>
          <w:i/>
          <w:iCs/>
        </w:rPr>
        <w:t>and TDM between 2-symbol-long CRS-based sPDCCH and DMRS-based sPDSCH in 3-OS</w:t>
      </w:r>
      <w:r w:rsidR="002320D6">
        <w:rPr>
          <w:rFonts w:ascii="Times New Roman" w:hAnsi="Times New Roman"/>
          <w:b/>
          <w:bCs/>
          <w:i/>
          <w:iCs/>
        </w:rPr>
        <w:t xml:space="preserve"> sTTI</w:t>
      </w:r>
    </w:p>
    <w:p w14:paraId="3C62D51B" w14:textId="77777777" w:rsidR="00622843" w:rsidRPr="00C927B9" w:rsidRDefault="00622843" w:rsidP="00622843">
      <w:pPr>
        <w:pStyle w:val="ListParagraph"/>
        <w:numPr>
          <w:ilvl w:val="1"/>
          <w:numId w:val="9"/>
        </w:numPr>
        <w:ind w:left="1724"/>
        <w:jc w:val="both"/>
        <w:rPr>
          <w:rFonts w:ascii="Times New Roman" w:hAnsi="Times New Roman"/>
          <w:b/>
          <w:bCs/>
          <w:i/>
          <w:iCs/>
        </w:rPr>
      </w:pPr>
      <w:r w:rsidRPr="00C927B9">
        <w:rPr>
          <w:rFonts w:ascii="Times New Roman" w:hAnsi="Times New Roman"/>
          <w:b/>
          <w:bCs/>
          <w:i/>
          <w:iCs/>
        </w:rPr>
        <w:t>FFS on how to inform a UE about rate-matching around potential sPDSCH DMRS</w:t>
      </w:r>
    </w:p>
    <w:p w14:paraId="3696381D" w14:textId="1A3B5C17" w:rsidR="00622843" w:rsidRPr="00C927B9" w:rsidRDefault="00622843" w:rsidP="00622843">
      <w:pPr>
        <w:pStyle w:val="ListParagraph"/>
        <w:numPr>
          <w:ilvl w:val="0"/>
          <w:numId w:val="9"/>
        </w:numPr>
        <w:ind w:left="1004"/>
        <w:jc w:val="both"/>
        <w:rPr>
          <w:rFonts w:ascii="Times New Roman" w:hAnsi="Times New Roman"/>
          <w:b/>
          <w:bCs/>
          <w:i/>
          <w:iCs/>
        </w:rPr>
      </w:pPr>
      <w:r w:rsidRPr="00C927B9">
        <w:rPr>
          <w:rFonts w:ascii="Times New Roman" w:hAnsi="Times New Roman"/>
          <w:b/>
          <w:bCs/>
          <w:i/>
          <w:iCs/>
        </w:rPr>
        <w:t xml:space="preserve">Alternative 2: Support </w:t>
      </w:r>
      <w:r w:rsidR="002320D6">
        <w:rPr>
          <w:rFonts w:ascii="Times New Roman" w:hAnsi="Times New Roman"/>
          <w:b/>
          <w:bCs/>
          <w:i/>
          <w:iCs/>
        </w:rPr>
        <w:t xml:space="preserve">only </w:t>
      </w:r>
      <w:r w:rsidRPr="00C927B9">
        <w:rPr>
          <w:rFonts w:ascii="Times New Roman" w:hAnsi="Times New Roman"/>
          <w:b/>
          <w:bCs/>
          <w:i/>
          <w:iCs/>
        </w:rPr>
        <w:t>FDM between 1-symbol-long CRS-based sPDCCH [RB-set] and DMRS-based sPDSCH in 2-OS sTTI and FDM between 2-symbol-long CRS-based sPDCCH and DMRS-based sPDSCH in 3-OS</w:t>
      </w:r>
      <w:r w:rsidR="002320D6">
        <w:rPr>
          <w:rFonts w:ascii="Times New Roman" w:hAnsi="Times New Roman"/>
          <w:b/>
          <w:bCs/>
          <w:i/>
          <w:iCs/>
        </w:rPr>
        <w:t xml:space="preserve"> sTTI</w:t>
      </w:r>
    </w:p>
    <w:p w14:paraId="6968C8A4" w14:textId="0226C611" w:rsidR="00D45245" w:rsidRPr="00622843" w:rsidRDefault="00D45245" w:rsidP="00AD1990">
      <w:pPr>
        <w:jc w:val="both"/>
        <w:rPr>
          <w:b/>
          <w:i/>
          <w:sz w:val="22"/>
          <w:szCs w:val="22"/>
          <w:lang w:val="da-DK"/>
        </w:rPr>
      </w:pPr>
    </w:p>
    <w:p w14:paraId="24892F14" w14:textId="5D70EA15" w:rsidR="00C35AEE" w:rsidRDefault="00C35AEE" w:rsidP="00AD1990">
      <w:pPr>
        <w:jc w:val="both"/>
        <w:rPr>
          <w:sz w:val="22"/>
          <w:szCs w:val="22"/>
        </w:rPr>
      </w:pPr>
      <w:r w:rsidRPr="00C35AEE">
        <w:rPr>
          <w:sz w:val="22"/>
          <w:szCs w:val="22"/>
        </w:rPr>
        <w:t xml:space="preserve">We </w:t>
      </w:r>
      <w:bookmarkStart w:id="1" w:name="_GoBack"/>
      <w:r w:rsidRPr="00C35AEE">
        <w:rPr>
          <w:sz w:val="22"/>
          <w:szCs w:val="22"/>
        </w:rPr>
        <w:t xml:space="preserve">think that </w:t>
      </w:r>
      <w:r w:rsidR="00593C7A">
        <w:rPr>
          <w:sz w:val="22"/>
          <w:szCs w:val="22"/>
        </w:rPr>
        <w:t xml:space="preserve">Alternative 1 should be supported, where the rate-matching of CRS-based sPDCCH around potential sPDSCH DMRS is configured together with the CRS-based sPDCCH RB-set. </w:t>
      </w:r>
      <w:r w:rsidR="003F30B8">
        <w:rPr>
          <w:sz w:val="22"/>
          <w:szCs w:val="22"/>
        </w:rPr>
        <w:t>It is up to eNB to use this option, when scheduling mostly DMRS-based TMs with CRS-based sPDCCH.</w:t>
      </w:r>
    </w:p>
    <w:bookmarkEnd w:id="1"/>
    <w:p w14:paraId="4FD10CDB" w14:textId="67B30FE9" w:rsidR="003F30B8" w:rsidRDefault="003F30B8" w:rsidP="00622843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b/>
        </w:rPr>
      </w:pPr>
      <w:r w:rsidRPr="00110D6B">
        <w:rPr>
          <w:b/>
          <w:sz w:val="22"/>
          <w:szCs w:val="22"/>
        </w:rPr>
        <w:t xml:space="preserve">Proposal-1: </w:t>
      </w:r>
      <w:r w:rsidRPr="00336B90">
        <w:rPr>
          <w:b/>
        </w:rPr>
        <w:t>Support Alternative 1 of [90-08]-Proposal-2</w:t>
      </w:r>
      <w:r w:rsidR="00C15887" w:rsidRPr="00336B90">
        <w:rPr>
          <w:b/>
        </w:rPr>
        <w:t xml:space="preserve"> (</w:t>
      </w:r>
      <w:r w:rsidR="00622843" w:rsidRPr="002320D6">
        <w:rPr>
          <w:b/>
          <w:bCs/>
          <w:i/>
          <w:iCs/>
        </w:rPr>
        <w:t xml:space="preserve">Support TDM between 1-symbol-long CRS-based sPDCCH [RB-set] and DMRS-based sPDSCH in 2-OS sTTI and TDM between 2-symbol-long CRS-based sPDCCH </w:t>
      </w:r>
      <w:r w:rsidR="00622843" w:rsidRPr="002320D6">
        <w:rPr>
          <w:b/>
          <w:bCs/>
          <w:i/>
          <w:iCs/>
          <w:strike/>
        </w:rPr>
        <w:t xml:space="preserve"> </w:t>
      </w:r>
      <w:r w:rsidR="002320D6">
        <w:rPr>
          <w:b/>
          <w:bCs/>
          <w:i/>
          <w:iCs/>
          <w:strike/>
        </w:rPr>
        <w:t xml:space="preserve"> </w:t>
      </w:r>
      <w:r w:rsidR="00622843" w:rsidRPr="002320D6">
        <w:rPr>
          <w:b/>
          <w:bCs/>
          <w:i/>
          <w:iCs/>
        </w:rPr>
        <w:t>and DMRS-based sPDSCH in 3-OS</w:t>
      </w:r>
      <w:r w:rsidR="002320D6">
        <w:rPr>
          <w:b/>
          <w:bCs/>
          <w:i/>
          <w:iCs/>
        </w:rPr>
        <w:t xml:space="preserve"> sTTI</w:t>
      </w:r>
      <w:r w:rsidR="00C15887" w:rsidRPr="00336B90">
        <w:rPr>
          <w:b/>
        </w:rPr>
        <w:t>)</w:t>
      </w:r>
      <w:r w:rsidRPr="00336B90">
        <w:rPr>
          <w:b/>
        </w:rPr>
        <w:t>, the rat</w:t>
      </w:r>
      <w:r w:rsidR="00110D6B" w:rsidRPr="00336B90">
        <w:rPr>
          <w:b/>
        </w:rPr>
        <w:t>e-matching around potential sPDS</w:t>
      </w:r>
      <w:r w:rsidRPr="00336B90">
        <w:rPr>
          <w:b/>
        </w:rPr>
        <w:t>CH DMRS is configured together with the</w:t>
      </w:r>
      <w:r w:rsidR="004977E3" w:rsidRPr="00336B90">
        <w:rPr>
          <w:b/>
        </w:rPr>
        <w:t xml:space="preserve"> </w:t>
      </w:r>
      <w:r w:rsidR="00DC13A4" w:rsidRPr="00336B90">
        <w:rPr>
          <w:b/>
        </w:rPr>
        <w:t xml:space="preserve">CRS-based </w:t>
      </w:r>
      <w:r w:rsidR="004977E3" w:rsidRPr="00336B90">
        <w:rPr>
          <w:b/>
        </w:rPr>
        <w:t>sPDCCH</w:t>
      </w:r>
      <w:r w:rsidRPr="00336B90">
        <w:rPr>
          <w:b/>
        </w:rPr>
        <w:t xml:space="preserve"> RB-set.</w:t>
      </w:r>
    </w:p>
    <w:p w14:paraId="3A1E1227" w14:textId="77777777" w:rsidR="002320D6" w:rsidRPr="00336B90" w:rsidRDefault="002320D6" w:rsidP="00622843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b/>
        </w:rPr>
      </w:pPr>
    </w:p>
    <w:p w14:paraId="2D7EE879" w14:textId="402471E5" w:rsidR="00654211" w:rsidRPr="00AD49F2" w:rsidRDefault="00D45245" w:rsidP="00654211">
      <w:pPr>
        <w:pStyle w:val="Heading1"/>
        <w:rPr>
          <w:rFonts w:cs="Arial"/>
          <w:lang w:eastAsia="zh-CN"/>
        </w:rPr>
      </w:pPr>
      <w:r>
        <w:rPr>
          <w:rFonts w:cs="Arial"/>
          <w:lang w:eastAsia="zh-CN"/>
        </w:rPr>
        <w:t>3</w:t>
      </w:r>
      <w:r w:rsidR="00654211">
        <w:rPr>
          <w:rFonts w:cs="Arial"/>
          <w:lang w:eastAsia="zh-CN"/>
        </w:rPr>
        <w:t xml:space="preserve">. </w:t>
      </w:r>
      <w:r w:rsidR="004A4B17">
        <w:rPr>
          <w:rFonts w:cs="Arial"/>
          <w:lang w:eastAsia="zh-CN"/>
        </w:rPr>
        <w:t xml:space="preserve">Enabling reuse </w:t>
      </w:r>
      <w:r w:rsidR="00654211">
        <w:rPr>
          <w:rFonts w:cs="Arial"/>
          <w:lang w:eastAsia="zh-CN"/>
        </w:rPr>
        <w:t xml:space="preserve">of </w:t>
      </w:r>
      <w:r w:rsidR="004A4B17">
        <w:rPr>
          <w:rFonts w:cs="Arial"/>
          <w:lang w:eastAsia="zh-CN"/>
        </w:rPr>
        <w:t xml:space="preserve">unused </w:t>
      </w:r>
      <w:r w:rsidR="00654211">
        <w:rPr>
          <w:rFonts w:cs="Arial"/>
          <w:lang w:eastAsia="zh-CN"/>
        </w:rPr>
        <w:t>sPDCCH candidates</w:t>
      </w:r>
      <w:r w:rsidR="004A4B17">
        <w:rPr>
          <w:rFonts w:cs="Arial"/>
          <w:lang w:eastAsia="zh-CN"/>
        </w:rPr>
        <w:t>/resources</w:t>
      </w:r>
      <w:r w:rsidR="00654211">
        <w:rPr>
          <w:rFonts w:cs="Arial"/>
          <w:lang w:eastAsia="zh-CN"/>
        </w:rPr>
        <w:t xml:space="preserve">  </w:t>
      </w:r>
    </w:p>
    <w:p w14:paraId="1AEE9D6B" w14:textId="3E50FB3C" w:rsidR="004977E3" w:rsidRPr="004977E3" w:rsidRDefault="004977E3" w:rsidP="00AD1990">
      <w:pPr>
        <w:jc w:val="both"/>
        <w:rPr>
          <w:rFonts w:eastAsiaTheme="minorEastAsia"/>
          <w:sz w:val="22"/>
          <w:szCs w:val="22"/>
        </w:rPr>
      </w:pPr>
      <w:r w:rsidRPr="004977E3">
        <w:rPr>
          <w:rFonts w:eastAsiaTheme="minorEastAsia"/>
          <w:sz w:val="22"/>
          <w:szCs w:val="22"/>
        </w:rPr>
        <w:t>In</w:t>
      </w:r>
      <w:r w:rsidR="0035282C">
        <w:rPr>
          <w:rFonts w:eastAsiaTheme="minorEastAsia"/>
          <w:sz w:val="22"/>
          <w:szCs w:val="22"/>
        </w:rPr>
        <w:t xml:space="preserve"> [90-08] the companies views on default rate-matching mechanism were diverse and many companies pointed out that if reuse mechanism becomes part of default sTTI operation, no discussion on default rate-matching is required. </w:t>
      </w:r>
      <w:r w:rsidR="002320D6">
        <w:rPr>
          <w:rFonts w:eastAsiaTheme="minorEastAsia"/>
          <w:sz w:val="22"/>
          <w:szCs w:val="22"/>
        </w:rPr>
        <w:t xml:space="preserve">Below are two points from the summary of [90-08] in [1]: </w:t>
      </w:r>
      <w:r w:rsidR="0035282C">
        <w:rPr>
          <w:rFonts w:eastAsiaTheme="minorEastAsia"/>
          <w:sz w:val="22"/>
          <w:szCs w:val="22"/>
        </w:rPr>
        <w:t xml:space="preserve"> </w:t>
      </w:r>
    </w:p>
    <w:p w14:paraId="7EC26EDB" w14:textId="0ED5DD76" w:rsidR="00C35AEE" w:rsidRDefault="002320D6" w:rsidP="00AD1990">
      <w:pPr>
        <w:jc w:val="both"/>
        <w:rPr>
          <w:sz w:val="22"/>
          <w:szCs w:val="22"/>
          <w:lang w:val="en-GB"/>
        </w:rPr>
      </w:pPr>
      <w:r>
        <w:rPr>
          <w:rFonts w:eastAsiaTheme="minorEastAsia"/>
          <w:b/>
          <w:i/>
          <w:sz w:val="22"/>
          <w:szCs w:val="22"/>
          <w:highlight w:val="cyan"/>
          <w:u w:val="single"/>
        </w:rPr>
        <w:t>[90-08]-</w:t>
      </w:r>
      <w:r w:rsidR="008B14A0" w:rsidRPr="008B14A0">
        <w:rPr>
          <w:rFonts w:eastAsiaTheme="minorEastAsia"/>
          <w:b/>
          <w:i/>
          <w:sz w:val="22"/>
          <w:szCs w:val="22"/>
          <w:highlight w:val="cyan"/>
          <w:u w:val="single"/>
        </w:rPr>
        <w:t>Proposed conclusion:</w:t>
      </w:r>
      <w:r w:rsidR="008B14A0" w:rsidRPr="008B14A0">
        <w:rPr>
          <w:rFonts w:eastAsiaTheme="minorEastAsia"/>
          <w:b/>
          <w:i/>
          <w:sz w:val="22"/>
          <w:szCs w:val="22"/>
        </w:rPr>
        <w:t xml:space="preserve"> If the rate-matching of sPDSCH around the</w:t>
      </w:r>
      <w:r w:rsidR="008B14A0" w:rsidRPr="008B14A0">
        <w:rPr>
          <w:rFonts w:eastAsiaTheme="minorEastAsia"/>
          <w:b/>
          <w:i/>
          <w:lang w:eastAsia="zh-CN"/>
        </w:rPr>
        <w:t xml:space="preserve"> DL assignment scheduling the sPDSCH is supported,</w:t>
      </w:r>
      <w:r w:rsidR="008B14A0" w:rsidRPr="008B14A0">
        <w:rPr>
          <w:rFonts w:eastAsiaTheme="minorEastAsia"/>
          <w:b/>
          <w:i/>
          <w:sz w:val="22"/>
          <w:szCs w:val="22"/>
        </w:rPr>
        <w:t xml:space="preserve"> the ambiguity problem of detecting transmitted AL can be solved by using different mapping principle, e.g. sREG-to-sCCE or symbols-to</w:t>
      </w:r>
      <w:r w:rsidR="008B14A0">
        <w:rPr>
          <w:rFonts w:eastAsiaTheme="minorEastAsia"/>
          <w:b/>
          <w:i/>
          <w:sz w:val="22"/>
          <w:szCs w:val="22"/>
        </w:rPr>
        <w:t>-</w:t>
      </w:r>
      <w:r w:rsidR="008B14A0" w:rsidRPr="008B14A0">
        <w:rPr>
          <w:rFonts w:eastAsiaTheme="minorEastAsia"/>
          <w:b/>
          <w:i/>
          <w:sz w:val="22"/>
          <w:szCs w:val="22"/>
        </w:rPr>
        <w:t xml:space="preserve">sREG, for different ALs.  </w:t>
      </w:r>
      <w:r w:rsidR="00666C25" w:rsidRPr="00C35AEE">
        <w:rPr>
          <w:rFonts w:eastAsiaTheme="minorEastAsia"/>
          <w:b/>
          <w:i/>
          <w:sz w:val="22"/>
          <w:szCs w:val="22"/>
        </w:rPr>
        <w:t xml:space="preserve">  </w:t>
      </w:r>
    </w:p>
    <w:p w14:paraId="2F56330D" w14:textId="73533E63" w:rsidR="00C35AEE" w:rsidRDefault="003F30B8" w:rsidP="00AD1990">
      <w:pPr>
        <w:jc w:val="both"/>
        <w:rPr>
          <w:rFonts w:eastAsiaTheme="minorEastAsia"/>
          <w:b/>
          <w:i/>
          <w:sz w:val="22"/>
          <w:szCs w:val="22"/>
        </w:rPr>
      </w:pPr>
      <w:r>
        <w:rPr>
          <w:rFonts w:eastAsiaTheme="minorEastAsia"/>
          <w:b/>
          <w:i/>
          <w:sz w:val="22"/>
          <w:szCs w:val="22"/>
          <w:highlight w:val="yellow"/>
          <w:u w:val="single"/>
        </w:rPr>
        <w:t>[90-08]-</w:t>
      </w:r>
      <w:r w:rsidR="00C35AEE" w:rsidRPr="00C35AEE">
        <w:rPr>
          <w:rFonts w:eastAsiaTheme="minorEastAsia"/>
          <w:b/>
          <w:i/>
          <w:sz w:val="22"/>
          <w:szCs w:val="22"/>
          <w:highlight w:val="yellow"/>
        </w:rPr>
        <w:t>Proposal-4:</w:t>
      </w:r>
      <w:r w:rsidR="00C35AEE" w:rsidRPr="00C35AEE">
        <w:rPr>
          <w:rFonts w:eastAsiaTheme="minorEastAsia"/>
          <w:b/>
          <w:i/>
          <w:sz w:val="22"/>
          <w:szCs w:val="22"/>
        </w:rPr>
        <w:t xml:space="preserve"> The dynamic reuse mechanism of sPDCCH, using explicit indication in the sPDSCH assignment, is part of the default sTTI operation. Details are FFS.</w:t>
      </w:r>
    </w:p>
    <w:p w14:paraId="0903CC38" w14:textId="6074B2C9" w:rsidR="00C35AEE" w:rsidRDefault="00C35AEE" w:rsidP="00AD1990">
      <w:pPr>
        <w:jc w:val="both"/>
        <w:rPr>
          <w:rFonts w:eastAsiaTheme="minorEastAsia"/>
          <w:sz w:val="22"/>
          <w:szCs w:val="22"/>
        </w:rPr>
      </w:pPr>
      <w:r w:rsidRPr="00C35AEE">
        <w:rPr>
          <w:rFonts w:eastAsiaTheme="minorEastAsia"/>
          <w:sz w:val="22"/>
          <w:szCs w:val="22"/>
        </w:rPr>
        <w:t>We think</w:t>
      </w:r>
      <w:r>
        <w:rPr>
          <w:rFonts w:eastAsiaTheme="minorEastAsia"/>
          <w:sz w:val="22"/>
          <w:szCs w:val="22"/>
        </w:rPr>
        <w:t xml:space="preserve"> that explicit indication should be a default mechanism</w:t>
      </w:r>
      <w:r w:rsidR="003F30B8">
        <w:rPr>
          <w:rFonts w:eastAsiaTheme="minorEastAsia"/>
          <w:sz w:val="22"/>
          <w:szCs w:val="22"/>
        </w:rPr>
        <w:t xml:space="preserve"> in addition to </w:t>
      </w:r>
      <w:r>
        <w:rPr>
          <w:rFonts w:eastAsiaTheme="minorEastAsia"/>
          <w:sz w:val="22"/>
          <w:szCs w:val="22"/>
        </w:rPr>
        <w:t xml:space="preserve">UE’s </w:t>
      </w:r>
      <w:r w:rsidR="00593C7A">
        <w:rPr>
          <w:rFonts w:eastAsiaTheme="minor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PDSCH rate-match</w:t>
      </w:r>
      <w:r w:rsidR="003F30B8">
        <w:rPr>
          <w:rFonts w:eastAsiaTheme="minorEastAsia"/>
          <w:sz w:val="22"/>
          <w:szCs w:val="22"/>
        </w:rPr>
        <w:t>ing</w:t>
      </w:r>
      <w:r>
        <w:rPr>
          <w:rFonts w:eastAsiaTheme="minorEastAsia"/>
          <w:sz w:val="22"/>
          <w:szCs w:val="22"/>
        </w:rPr>
        <w:t xml:space="preserve"> around the PDCCH scheduling the </w:t>
      </w:r>
      <w:r w:rsidR="00593C7A">
        <w:rPr>
          <w:rFonts w:eastAsiaTheme="minorEastAsia"/>
          <w:sz w:val="22"/>
          <w:szCs w:val="22"/>
        </w:rPr>
        <w:t>s</w:t>
      </w:r>
      <w:r>
        <w:rPr>
          <w:rFonts w:eastAsiaTheme="minorEastAsia"/>
          <w:sz w:val="22"/>
          <w:szCs w:val="22"/>
        </w:rPr>
        <w:t>PDSCH</w:t>
      </w:r>
      <w:r w:rsidR="0035282C">
        <w:rPr>
          <w:rFonts w:eastAsiaTheme="minorEastAsia"/>
          <w:sz w:val="22"/>
          <w:szCs w:val="22"/>
        </w:rPr>
        <w:t>, this is e</w:t>
      </w:r>
      <w:r w:rsidR="008B14A0">
        <w:rPr>
          <w:rFonts w:eastAsiaTheme="minorEastAsia"/>
          <w:sz w:val="22"/>
          <w:szCs w:val="22"/>
        </w:rPr>
        <w:t>ssential feature to operate sub</w:t>
      </w:r>
      <w:r w:rsidR="0035282C">
        <w:rPr>
          <w:rFonts w:eastAsiaTheme="minorEastAsia"/>
          <w:sz w:val="22"/>
          <w:szCs w:val="22"/>
        </w:rPr>
        <w:t>slot sTTI</w:t>
      </w:r>
      <w:r w:rsidR="003F30B8">
        <w:rPr>
          <w:rFonts w:eastAsiaTheme="minorEastAsia"/>
          <w:sz w:val="22"/>
          <w:szCs w:val="22"/>
        </w:rPr>
        <w:t>.</w:t>
      </w:r>
      <w:r>
        <w:rPr>
          <w:rFonts w:eastAsiaTheme="minorEastAsia"/>
          <w:sz w:val="22"/>
          <w:szCs w:val="22"/>
        </w:rPr>
        <w:t xml:space="preserve"> </w:t>
      </w:r>
      <w:r w:rsidR="003F30B8">
        <w:rPr>
          <w:rFonts w:eastAsiaTheme="minorEastAsia"/>
          <w:sz w:val="22"/>
          <w:szCs w:val="22"/>
        </w:rPr>
        <w:t xml:space="preserve">The granularity of </w:t>
      </w:r>
      <w:r w:rsidR="002320D6">
        <w:rPr>
          <w:rFonts w:eastAsiaTheme="minorEastAsia"/>
          <w:sz w:val="22"/>
          <w:szCs w:val="22"/>
        </w:rPr>
        <w:t>resource allocation</w:t>
      </w:r>
      <w:r w:rsidR="003F30B8">
        <w:rPr>
          <w:rFonts w:eastAsiaTheme="minorEastAsia"/>
          <w:sz w:val="22"/>
          <w:szCs w:val="22"/>
        </w:rPr>
        <w:t xml:space="preserve"> for sTTI will be large</w:t>
      </w:r>
      <w:r w:rsidR="002320D6">
        <w:rPr>
          <w:rFonts w:eastAsiaTheme="minorEastAsia"/>
          <w:sz w:val="22"/>
          <w:szCs w:val="22"/>
        </w:rPr>
        <w:t>r</w:t>
      </w:r>
      <w:r w:rsidR="003F30B8">
        <w:rPr>
          <w:rFonts w:eastAsiaTheme="minorEastAsia"/>
          <w:sz w:val="22"/>
          <w:szCs w:val="22"/>
        </w:rPr>
        <w:t xml:space="preserve">, and therefore </w:t>
      </w:r>
      <w:r w:rsidR="002320D6">
        <w:rPr>
          <w:rFonts w:eastAsiaTheme="minorEastAsia"/>
          <w:sz w:val="22"/>
          <w:szCs w:val="22"/>
        </w:rPr>
        <w:t xml:space="preserve">the resource allocation </w:t>
      </w:r>
      <w:r w:rsidR="003F30B8">
        <w:rPr>
          <w:rFonts w:eastAsiaTheme="minorEastAsia"/>
          <w:sz w:val="22"/>
          <w:szCs w:val="22"/>
        </w:rPr>
        <w:t xml:space="preserve">cannot efficiently allocate sPDSCH around the sDCIs of other UEs, and puncturing is </w:t>
      </w:r>
      <w:r w:rsidR="002320D6">
        <w:rPr>
          <w:rFonts w:eastAsiaTheme="minorEastAsia"/>
          <w:sz w:val="22"/>
          <w:szCs w:val="22"/>
        </w:rPr>
        <w:t>having negative impact on performance</w:t>
      </w:r>
      <w:r w:rsidR="003F30B8">
        <w:rPr>
          <w:rFonts w:eastAsiaTheme="minorEastAsia"/>
          <w:sz w:val="22"/>
          <w:szCs w:val="22"/>
        </w:rPr>
        <w:t>.</w:t>
      </w:r>
      <w:r w:rsidR="008B14A0">
        <w:rPr>
          <w:rFonts w:eastAsiaTheme="minorEastAsia"/>
          <w:sz w:val="22"/>
          <w:szCs w:val="22"/>
        </w:rPr>
        <w:t xml:space="preserve"> In addition, to improve the reuse efficiency we think that</w:t>
      </w:r>
      <w:r w:rsidR="008B14A0" w:rsidRPr="008B14A0">
        <w:t xml:space="preserve"> </w:t>
      </w:r>
      <w:r w:rsidR="008B14A0" w:rsidRPr="008B14A0">
        <w:rPr>
          <w:rFonts w:eastAsiaTheme="minorEastAsia"/>
          <w:sz w:val="22"/>
          <w:szCs w:val="22"/>
        </w:rPr>
        <w:t>a UE should rate-match around sPDCCH scheduling the sPDSCH</w:t>
      </w:r>
      <w:r w:rsidR="008B14A0">
        <w:rPr>
          <w:rFonts w:eastAsiaTheme="minorEastAsia"/>
          <w:sz w:val="22"/>
          <w:szCs w:val="22"/>
        </w:rPr>
        <w:t xml:space="preserve">. </w:t>
      </w:r>
      <w:r w:rsidR="003F30B8">
        <w:rPr>
          <w:rFonts w:eastAsiaTheme="minorEastAsia"/>
          <w:sz w:val="22"/>
          <w:szCs w:val="22"/>
        </w:rPr>
        <w:t xml:space="preserve"> </w:t>
      </w:r>
    </w:p>
    <w:p w14:paraId="70355D81" w14:textId="77777777" w:rsidR="00CD232C" w:rsidRDefault="003F30B8" w:rsidP="00AD1990">
      <w:pPr>
        <w:jc w:val="both"/>
        <w:rPr>
          <w:rFonts w:eastAsiaTheme="minorEastAsia"/>
          <w:b/>
          <w:i/>
          <w:sz w:val="22"/>
          <w:szCs w:val="22"/>
        </w:rPr>
      </w:pPr>
      <w:r w:rsidRPr="00666C25">
        <w:rPr>
          <w:rFonts w:eastAsiaTheme="minorEastAsia"/>
          <w:b/>
          <w:sz w:val="22"/>
          <w:szCs w:val="22"/>
        </w:rPr>
        <w:t>Proposal-2: Adopt</w:t>
      </w:r>
      <w:r w:rsidR="00666C25" w:rsidRPr="00666C25">
        <w:rPr>
          <w:rFonts w:eastAsiaTheme="minorEastAsia"/>
          <w:b/>
          <w:sz w:val="22"/>
          <w:szCs w:val="22"/>
        </w:rPr>
        <w:t xml:space="preserve"> [90-08]-</w:t>
      </w:r>
      <w:r w:rsidR="00666C25" w:rsidRPr="00C35AEE">
        <w:rPr>
          <w:rFonts w:eastAsiaTheme="minorEastAsia"/>
          <w:b/>
          <w:sz w:val="22"/>
          <w:szCs w:val="22"/>
        </w:rPr>
        <w:t>Proposal-4</w:t>
      </w:r>
      <w:r w:rsidR="00AC1778">
        <w:rPr>
          <w:rFonts w:eastAsiaTheme="minorEastAsia"/>
          <w:b/>
          <w:sz w:val="22"/>
          <w:szCs w:val="22"/>
        </w:rPr>
        <w:t xml:space="preserve"> (</w:t>
      </w:r>
      <w:r w:rsidR="00BC113D" w:rsidRPr="00C35AEE">
        <w:rPr>
          <w:rFonts w:eastAsiaTheme="minorEastAsia"/>
          <w:b/>
          <w:i/>
          <w:sz w:val="22"/>
          <w:szCs w:val="22"/>
        </w:rPr>
        <w:t>The dynamic reuse mechanism of sPDCCH, using explicit indication in the sPDSCH assignment, is part of the default sTTI operation</w:t>
      </w:r>
      <w:r w:rsidR="00AC1778">
        <w:rPr>
          <w:rFonts w:eastAsiaTheme="minorEastAsia"/>
          <w:b/>
          <w:sz w:val="22"/>
          <w:szCs w:val="22"/>
        </w:rPr>
        <w:t>)</w:t>
      </w:r>
      <w:r w:rsidR="00666C25" w:rsidRPr="00666C25">
        <w:rPr>
          <w:rFonts w:eastAsiaTheme="minorEastAsia"/>
          <w:b/>
          <w:i/>
          <w:sz w:val="22"/>
          <w:szCs w:val="22"/>
        </w:rPr>
        <w:t xml:space="preserve">. </w:t>
      </w:r>
    </w:p>
    <w:p w14:paraId="5AFDCEEE" w14:textId="2B5DB4BA" w:rsidR="003F30B8" w:rsidRPr="00666C25" w:rsidRDefault="00CD232C" w:rsidP="00AD1990">
      <w:pPr>
        <w:jc w:val="both"/>
        <w:rPr>
          <w:rFonts w:eastAsiaTheme="minorEastAsia"/>
          <w:b/>
          <w:sz w:val="22"/>
          <w:szCs w:val="22"/>
        </w:rPr>
      </w:pPr>
      <w:r w:rsidRPr="00666C25">
        <w:rPr>
          <w:rFonts w:eastAsiaTheme="minorEastAsia"/>
          <w:b/>
          <w:sz w:val="22"/>
          <w:szCs w:val="22"/>
        </w:rPr>
        <w:t>Propo</w:t>
      </w:r>
      <w:r>
        <w:rPr>
          <w:rFonts w:eastAsiaTheme="minorEastAsia"/>
          <w:b/>
          <w:sz w:val="22"/>
          <w:szCs w:val="22"/>
        </w:rPr>
        <w:t>sal-3</w:t>
      </w:r>
      <w:r w:rsidRPr="00666C25">
        <w:rPr>
          <w:rFonts w:eastAsiaTheme="minorEastAsia"/>
          <w:b/>
          <w:sz w:val="22"/>
          <w:szCs w:val="22"/>
        </w:rPr>
        <w:t xml:space="preserve">: </w:t>
      </w:r>
      <w:r w:rsidR="00666C25" w:rsidRPr="00666C25">
        <w:rPr>
          <w:rFonts w:eastAsiaTheme="minorEastAsia"/>
          <w:b/>
          <w:sz w:val="22"/>
          <w:szCs w:val="22"/>
        </w:rPr>
        <w:t>In addition</w:t>
      </w:r>
      <w:r>
        <w:rPr>
          <w:rFonts w:eastAsiaTheme="minorEastAsia"/>
          <w:b/>
          <w:sz w:val="22"/>
          <w:szCs w:val="22"/>
        </w:rPr>
        <w:t xml:space="preserve"> to</w:t>
      </w:r>
      <w:r w:rsidR="008B14A0">
        <w:rPr>
          <w:rFonts w:eastAsiaTheme="minorEastAsia"/>
          <w:b/>
          <w:sz w:val="22"/>
          <w:szCs w:val="22"/>
        </w:rPr>
        <w:t xml:space="preserve"> the</w:t>
      </w:r>
      <w:r>
        <w:rPr>
          <w:rFonts w:eastAsiaTheme="minorEastAsia"/>
          <w:b/>
          <w:sz w:val="22"/>
          <w:szCs w:val="22"/>
        </w:rPr>
        <w:t xml:space="preserve"> dynamic reuse indication</w:t>
      </w:r>
      <w:r w:rsidR="00666C25" w:rsidRPr="00666C25">
        <w:rPr>
          <w:rFonts w:eastAsiaTheme="minorEastAsia"/>
          <w:b/>
          <w:sz w:val="22"/>
          <w:szCs w:val="22"/>
        </w:rPr>
        <w:t>, a UE should rate-match around sPDCCH scheduling the sPDSCH.</w:t>
      </w:r>
    </w:p>
    <w:p w14:paraId="0649185D" w14:textId="2EE27962" w:rsidR="00666C25" w:rsidRPr="00C35AEE" w:rsidRDefault="00666C25" w:rsidP="00AD1990">
      <w:pPr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With respect to the exact reuse </w:t>
      </w:r>
      <w:r w:rsidR="002320D6">
        <w:rPr>
          <w:rFonts w:eastAsiaTheme="minorEastAsia"/>
          <w:sz w:val="22"/>
          <w:szCs w:val="22"/>
        </w:rPr>
        <w:t xml:space="preserve">signaling </w:t>
      </w:r>
      <w:r>
        <w:rPr>
          <w:rFonts w:eastAsiaTheme="minorEastAsia"/>
          <w:sz w:val="22"/>
          <w:szCs w:val="22"/>
        </w:rPr>
        <w:t>mechanism, three options were identified in [90-08]:</w:t>
      </w:r>
    </w:p>
    <w:p w14:paraId="18F14DDF" w14:textId="5D296442" w:rsidR="00C35AEE" w:rsidRPr="00AD1990" w:rsidRDefault="003F30B8" w:rsidP="00AD1990">
      <w:pPr>
        <w:spacing w:after="0"/>
        <w:jc w:val="both"/>
        <w:rPr>
          <w:rFonts w:eastAsiaTheme="minorEastAsia"/>
          <w:b/>
          <w:i/>
        </w:rPr>
      </w:pPr>
      <w:bookmarkStart w:id="2" w:name="_Hlk494229775"/>
      <w:r w:rsidRPr="00AD1990">
        <w:rPr>
          <w:rFonts w:eastAsiaTheme="minorEastAsia"/>
          <w:b/>
          <w:i/>
          <w:highlight w:val="yellow"/>
          <w:u w:val="single"/>
        </w:rPr>
        <w:t>[90-08]-</w:t>
      </w:r>
      <w:r w:rsidR="00C35AEE" w:rsidRPr="00AD1990">
        <w:rPr>
          <w:rFonts w:eastAsiaTheme="minorEastAsia"/>
          <w:b/>
          <w:i/>
          <w:highlight w:val="yellow"/>
        </w:rPr>
        <w:t>Proposal-5</w:t>
      </w:r>
      <w:bookmarkEnd w:id="2"/>
      <w:r w:rsidR="00C35AEE" w:rsidRPr="00AD1990">
        <w:rPr>
          <w:rFonts w:eastAsiaTheme="minorEastAsia"/>
          <w:b/>
          <w:i/>
        </w:rPr>
        <w:t>: Select at RAN1#90bis one of the following 3 reuse mechanisms:</w:t>
      </w:r>
    </w:p>
    <w:p w14:paraId="7C4516CF" w14:textId="77777777" w:rsidR="00C35AEE" w:rsidRPr="00C35AEE" w:rsidRDefault="00C35AEE" w:rsidP="00AD1990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  <w:r w:rsidRPr="00C35AEE">
        <w:rPr>
          <w:rFonts w:eastAsia="Times New Roman"/>
          <w:b/>
          <w:i/>
          <w:sz w:val="22"/>
          <w:szCs w:val="22"/>
        </w:rPr>
        <w:t xml:space="preserve">Option 1: Indicate the last used logical sCCE/sCCE-group within PDCCH RB-set(s) configured to the UE for monitoring in a given sTTI. </w:t>
      </w:r>
    </w:p>
    <w:p w14:paraId="01890940" w14:textId="1E5EC1A8" w:rsidR="00C35AEE" w:rsidRPr="00C35AEE" w:rsidRDefault="00C35AEE" w:rsidP="00AD1990">
      <w:pPr>
        <w:numPr>
          <w:ilvl w:val="0"/>
          <w:numId w:val="10"/>
        </w:num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  <w:r w:rsidRPr="00C35AEE">
        <w:rPr>
          <w:rFonts w:eastAsia="Times New Roman"/>
          <w:b/>
          <w:i/>
          <w:sz w:val="22"/>
          <w:szCs w:val="22"/>
        </w:rPr>
        <w:t>Option 2: Separate</w:t>
      </w:r>
      <w:r w:rsidR="0003409F">
        <w:rPr>
          <w:rFonts w:eastAsia="Times New Roman"/>
          <w:b/>
          <w:i/>
          <w:sz w:val="22"/>
          <w:szCs w:val="22"/>
        </w:rPr>
        <w:t xml:space="preserve"> the</w:t>
      </w:r>
      <w:r w:rsidRPr="00C35AEE">
        <w:rPr>
          <w:rFonts w:eastAsia="Times New Roman"/>
          <w:b/>
          <w:i/>
          <w:sz w:val="22"/>
          <w:szCs w:val="22"/>
        </w:rPr>
        <w:t xml:space="preserve"> sCCEs, in RB-sets configured to the UE for monitoring, into N groups of sCCEs. Indicate by single bit per each group of sCCEs, whether sPDSCH is mapped or not into the group of sCCEs. </w:t>
      </w:r>
    </w:p>
    <w:p w14:paraId="01348E15" w14:textId="77777777" w:rsidR="00C35AEE" w:rsidRPr="00C35AEE" w:rsidRDefault="00C35AEE" w:rsidP="00AD1990">
      <w:pPr>
        <w:numPr>
          <w:ilvl w:val="2"/>
          <w:numId w:val="10"/>
        </w:numPr>
        <w:overflowPunct/>
        <w:autoSpaceDE/>
        <w:autoSpaceDN/>
        <w:adjustRightInd/>
        <w:spacing w:after="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  <w:r w:rsidRPr="00C35AEE">
        <w:rPr>
          <w:rFonts w:eastAsia="Times New Roman"/>
          <w:b/>
          <w:i/>
          <w:sz w:val="22"/>
          <w:szCs w:val="22"/>
        </w:rPr>
        <w:t>FFS on the sCCE grouping mechanism</w:t>
      </w:r>
    </w:p>
    <w:p w14:paraId="583B6716" w14:textId="77777777" w:rsidR="00C35AEE" w:rsidRPr="00C35AEE" w:rsidRDefault="00C35AEE" w:rsidP="00AD1990">
      <w:pPr>
        <w:numPr>
          <w:ilvl w:val="0"/>
          <w:numId w:val="10"/>
        </w:num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  <w:r w:rsidRPr="00C35AEE">
        <w:rPr>
          <w:rFonts w:eastAsia="Times New Roman"/>
          <w:b/>
          <w:i/>
          <w:sz w:val="22"/>
          <w:szCs w:val="22"/>
        </w:rPr>
        <w:t>Option 3: Indicate by 1 bit for each sPDCCH RB-set, configured to UE for monitoring, whether sPDSCH is mapped or not.</w:t>
      </w:r>
    </w:p>
    <w:p w14:paraId="79EEA9D0" w14:textId="26B50706" w:rsidR="00C35AEE" w:rsidRDefault="00C35AEE" w:rsidP="00AD1990">
      <w:pPr>
        <w:numPr>
          <w:ilvl w:val="1"/>
          <w:numId w:val="10"/>
        </w:num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  <w:r w:rsidRPr="00C35AEE">
        <w:rPr>
          <w:rFonts w:eastAsia="Times New Roman"/>
          <w:b/>
          <w:i/>
          <w:sz w:val="22"/>
          <w:szCs w:val="22"/>
        </w:rPr>
        <w:t>reuse mechanism operates on the unit of RB-set</w:t>
      </w:r>
    </w:p>
    <w:p w14:paraId="09DB3405" w14:textId="28AA8BF3" w:rsidR="00C35AEE" w:rsidRDefault="00C35AEE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</w:p>
    <w:p w14:paraId="31C7B269" w14:textId="6C93B95D" w:rsidR="00C35AEE" w:rsidRDefault="00C35AEE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  <w:lang w:val="en-GB"/>
        </w:rPr>
      </w:pPr>
    </w:p>
    <w:p w14:paraId="3585080A" w14:textId="4E845050" w:rsidR="0035282C" w:rsidRDefault="00666C25" w:rsidP="0035282C">
      <w:pPr>
        <w:jc w:val="both"/>
        <w:rPr>
          <w:sz w:val="22"/>
          <w:szCs w:val="22"/>
          <w:lang w:val="en-GB"/>
        </w:rPr>
      </w:pPr>
      <w:r w:rsidRPr="00666C25">
        <w:rPr>
          <w:rFonts w:eastAsia="Times New Roman"/>
          <w:sz w:val="22"/>
          <w:szCs w:val="22"/>
          <w:lang w:val="en-GB"/>
        </w:rPr>
        <w:t xml:space="preserve">In </w:t>
      </w:r>
      <w:r>
        <w:rPr>
          <w:rFonts w:eastAsia="Times New Roman"/>
          <w:sz w:val="22"/>
          <w:szCs w:val="22"/>
          <w:lang w:val="en-GB"/>
        </w:rPr>
        <w:t>email discussion [90-08] companies supporting Option 1 argued that the search-space in sPDCCH can be configured to have the same starting sCCE for AL</w:t>
      </w:r>
      <w:r w:rsidR="0035282C">
        <w:rPr>
          <w:rFonts w:eastAsia="Times New Roman"/>
          <w:sz w:val="22"/>
          <w:szCs w:val="22"/>
          <w:lang w:val="en-GB"/>
        </w:rPr>
        <w:t>s</w:t>
      </w:r>
      <w:r>
        <w:rPr>
          <w:rFonts w:eastAsia="Times New Roman"/>
          <w:sz w:val="22"/>
          <w:szCs w:val="22"/>
          <w:lang w:val="en-GB"/>
        </w:rPr>
        <w:t xml:space="preserve"> of all UEs, and such enable the continuous allocation. However, same starting sCCE for all ALs of all UEs would increase the blocking probability. </w:t>
      </w:r>
      <w:r w:rsidR="0035282C">
        <w:rPr>
          <w:sz w:val="22"/>
          <w:szCs w:val="22"/>
          <w:lang w:val="en-GB"/>
        </w:rPr>
        <w:t>One option to minimize blocking probability is to configure to multiple UEs the same sPDCCH RB-set(s), and the same starting sCCE positions for the ALs. This is illustrated on an example in Figure 1, where a single configured localized RB-set consists of 16 logical sCCEs, one UE monitors 3xAL1 + 3x AL2 and the other UE 3xAL2 and 2xAL4. Obviously, in such a typical configuration setting, the continuous allocation of CCEs is no</w:t>
      </w:r>
      <w:r w:rsidR="008B14A0">
        <w:rPr>
          <w:sz w:val="22"/>
          <w:szCs w:val="22"/>
          <w:lang w:val="en-GB"/>
        </w:rPr>
        <w:t>t</w:t>
      </w:r>
      <w:r w:rsidR="0035282C">
        <w:rPr>
          <w:sz w:val="22"/>
          <w:szCs w:val="22"/>
          <w:lang w:val="en-GB"/>
        </w:rPr>
        <w:t xml:space="preserve"> possible. </w:t>
      </w:r>
    </w:p>
    <w:p w14:paraId="0DA50ED8" w14:textId="1B12A65D" w:rsidR="00C35AEE" w:rsidRPr="0035282C" w:rsidRDefault="00C35AEE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  <w:lang w:val="en-GB"/>
        </w:rPr>
      </w:pPr>
    </w:p>
    <w:p w14:paraId="05555145" w14:textId="77777777" w:rsidR="0035282C" w:rsidRDefault="0035282C" w:rsidP="0035282C">
      <w:pPr>
        <w:jc w:val="center"/>
        <w:rPr>
          <w:sz w:val="22"/>
          <w:szCs w:val="22"/>
          <w:lang w:val="en-GB"/>
        </w:rPr>
      </w:pPr>
      <w:r>
        <w:object w:dxaOrig="10855" w:dyaOrig="6950" w14:anchorId="70D062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5pt;height:223.5pt" o:ole="">
            <v:imagedata r:id="rId8" o:title=""/>
          </v:shape>
          <o:OLEObject Type="Embed" ProgID="Visio.Drawing.11" ShapeID="_x0000_i1025" DrawAspect="Content" ObjectID="_1568188754" r:id="rId9"/>
        </w:object>
      </w:r>
    </w:p>
    <w:p w14:paraId="351B83D5" w14:textId="77777777" w:rsidR="0035282C" w:rsidRDefault="0035282C" w:rsidP="0035282C">
      <w:pPr>
        <w:keepNext/>
        <w:jc w:val="both"/>
      </w:pPr>
    </w:p>
    <w:p w14:paraId="7B9D4BF5" w14:textId="77777777" w:rsidR="0035282C" w:rsidRDefault="0035282C" w:rsidP="0035282C">
      <w:pPr>
        <w:pStyle w:val="Caption"/>
        <w:jc w:val="center"/>
        <w:rPr>
          <w:sz w:val="22"/>
          <w:szCs w:val="22"/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Reusing unused control resource using common search space for all sTTI UEs</w:t>
      </w:r>
    </w:p>
    <w:p w14:paraId="51F05799" w14:textId="1EB3B4DE" w:rsidR="0035282C" w:rsidRPr="0035282C" w:rsidRDefault="0035282C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  <w:lang w:val="en-GB"/>
        </w:rPr>
      </w:pPr>
    </w:p>
    <w:p w14:paraId="6F2E6AA8" w14:textId="722D727A" w:rsidR="0035282C" w:rsidRDefault="0035282C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</w:p>
    <w:p w14:paraId="548DA556" w14:textId="77777777" w:rsidR="0035282C" w:rsidRDefault="0035282C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</w:rPr>
      </w:pPr>
    </w:p>
    <w:p w14:paraId="1873DCE0" w14:textId="1486061A" w:rsidR="001C4477" w:rsidRDefault="001C4477" w:rsidP="00AD1990">
      <w:pPr>
        <w:jc w:val="both"/>
        <w:rPr>
          <w:b/>
          <w:sz w:val="22"/>
          <w:szCs w:val="22"/>
          <w:lang w:val="en-GB"/>
        </w:rPr>
      </w:pPr>
      <w:r w:rsidRPr="00F76F2E">
        <w:rPr>
          <w:b/>
          <w:sz w:val="22"/>
          <w:szCs w:val="22"/>
          <w:lang w:val="en-GB"/>
        </w:rPr>
        <w:t>Observation</w:t>
      </w:r>
      <w:r>
        <w:rPr>
          <w:b/>
          <w:sz w:val="22"/>
          <w:szCs w:val="22"/>
          <w:lang w:val="en-GB"/>
        </w:rPr>
        <w:t>-1</w:t>
      </w:r>
      <w:r w:rsidRPr="00F76F2E">
        <w:rPr>
          <w:b/>
          <w:sz w:val="22"/>
          <w:szCs w:val="22"/>
          <w:lang w:val="en-GB"/>
        </w:rPr>
        <w:t xml:space="preserve">: </w:t>
      </w:r>
      <w:r>
        <w:rPr>
          <w:b/>
          <w:sz w:val="22"/>
          <w:szCs w:val="22"/>
          <w:lang w:val="en-GB"/>
        </w:rPr>
        <w:t>Signalling scheme of the last used sCCE</w:t>
      </w:r>
      <w:r w:rsidR="008B14A0">
        <w:rPr>
          <w:b/>
          <w:sz w:val="22"/>
          <w:szCs w:val="22"/>
          <w:lang w:val="en-GB"/>
        </w:rPr>
        <w:t xml:space="preserve"> (Option1)</w:t>
      </w:r>
      <w:r>
        <w:rPr>
          <w:b/>
          <w:sz w:val="22"/>
          <w:szCs w:val="22"/>
          <w:lang w:val="en-GB"/>
        </w:rPr>
        <w:t xml:space="preserve"> may not be efficient for the most typical search space</w:t>
      </w:r>
      <w:r w:rsidR="00AB5654">
        <w:rPr>
          <w:b/>
          <w:sz w:val="22"/>
          <w:szCs w:val="22"/>
          <w:lang w:val="en-GB"/>
        </w:rPr>
        <w:t xml:space="preserve"> configurations where the candi</w:t>
      </w:r>
      <w:r>
        <w:rPr>
          <w:b/>
          <w:sz w:val="22"/>
          <w:szCs w:val="22"/>
          <w:lang w:val="en-GB"/>
        </w:rPr>
        <w:t>dates of different AL are non-overlapping, to avoid</w:t>
      </w:r>
      <w:r w:rsidR="00876593">
        <w:rPr>
          <w:b/>
          <w:sz w:val="22"/>
          <w:szCs w:val="22"/>
          <w:lang w:val="en-GB"/>
        </w:rPr>
        <w:t>/minimize</w:t>
      </w:r>
      <w:r>
        <w:rPr>
          <w:b/>
          <w:sz w:val="22"/>
          <w:szCs w:val="22"/>
          <w:lang w:val="en-GB"/>
        </w:rPr>
        <w:t xml:space="preserve"> blocking. </w:t>
      </w:r>
    </w:p>
    <w:p w14:paraId="6ACD54FC" w14:textId="7D5117C3" w:rsidR="00876593" w:rsidRDefault="00876593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sz w:val="22"/>
          <w:szCs w:val="22"/>
          <w:lang w:val="en-GB"/>
        </w:rPr>
      </w:pPr>
      <w:r w:rsidRPr="00876593">
        <w:rPr>
          <w:rFonts w:eastAsia="Times New Roman"/>
          <w:sz w:val="22"/>
          <w:szCs w:val="22"/>
          <w:lang w:val="en-GB"/>
        </w:rPr>
        <w:t xml:space="preserve">Furthermore, </w:t>
      </w:r>
      <w:r>
        <w:rPr>
          <w:rFonts w:eastAsia="Times New Roman"/>
          <w:sz w:val="22"/>
          <w:szCs w:val="22"/>
          <w:lang w:val="en-GB"/>
        </w:rPr>
        <w:t xml:space="preserve">Option 1 and Option 3 </w:t>
      </w:r>
      <w:r w:rsidR="00B21ACA">
        <w:rPr>
          <w:rFonts w:eastAsia="Times New Roman"/>
          <w:sz w:val="22"/>
          <w:szCs w:val="22"/>
          <w:lang w:val="en-GB"/>
        </w:rPr>
        <w:t>signalling operates</w:t>
      </w:r>
      <w:r>
        <w:rPr>
          <w:rFonts w:eastAsia="Times New Roman"/>
          <w:sz w:val="22"/>
          <w:szCs w:val="22"/>
          <w:lang w:val="en-GB"/>
        </w:rPr>
        <w:t xml:space="preserve"> </w:t>
      </w:r>
      <w:r w:rsidR="00B21ACA">
        <w:rPr>
          <w:rFonts w:eastAsia="Times New Roman"/>
          <w:sz w:val="22"/>
          <w:szCs w:val="22"/>
          <w:lang w:val="en-GB"/>
        </w:rPr>
        <w:t xml:space="preserve">also on </w:t>
      </w:r>
      <w:r>
        <w:rPr>
          <w:rFonts w:eastAsia="Times New Roman"/>
          <w:sz w:val="22"/>
          <w:szCs w:val="22"/>
          <w:lang w:val="en-GB"/>
        </w:rPr>
        <w:t xml:space="preserve">sCCEs which are not overlapping with the scheduled sPDSCH, this making the scheme less efficient. </w:t>
      </w:r>
    </w:p>
    <w:p w14:paraId="2D463E69" w14:textId="77777777" w:rsidR="00876593" w:rsidRDefault="00876593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b/>
          <w:sz w:val="22"/>
          <w:szCs w:val="22"/>
          <w:lang w:val="en-GB"/>
        </w:rPr>
      </w:pPr>
    </w:p>
    <w:p w14:paraId="385CF5DA" w14:textId="045BA39A" w:rsidR="00876593" w:rsidRDefault="00876593" w:rsidP="00AD1990">
      <w:pPr>
        <w:jc w:val="both"/>
        <w:rPr>
          <w:b/>
          <w:sz w:val="22"/>
          <w:szCs w:val="22"/>
          <w:lang w:val="en-GB"/>
        </w:rPr>
      </w:pPr>
      <w:r w:rsidRPr="00F76F2E">
        <w:rPr>
          <w:b/>
          <w:sz w:val="22"/>
          <w:szCs w:val="22"/>
          <w:lang w:val="en-GB"/>
        </w:rPr>
        <w:t>Observation</w:t>
      </w:r>
      <w:r>
        <w:rPr>
          <w:b/>
          <w:sz w:val="22"/>
          <w:szCs w:val="22"/>
          <w:lang w:val="en-GB"/>
        </w:rPr>
        <w:t>-2</w:t>
      </w:r>
      <w:r w:rsidRPr="00F76F2E">
        <w:rPr>
          <w:b/>
          <w:sz w:val="22"/>
          <w:szCs w:val="22"/>
          <w:lang w:val="en-GB"/>
        </w:rPr>
        <w:t xml:space="preserve">: </w:t>
      </w:r>
      <w:r>
        <w:rPr>
          <w:b/>
          <w:sz w:val="22"/>
          <w:szCs w:val="22"/>
          <w:lang w:val="en-GB"/>
        </w:rPr>
        <w:t xml:space="preserve">Signalling </w:t>
      </w:r>
      <w:r w:rsidR="00AB5654">
        <w:rPr>
          <w:b/>
          <w:sz w:val="22"/>
          <w:szCs w:val="22"/>
          <w:lang w:val="en-GB"/>
        </w:rPr>
        <w:t xml:space="preserve">mechanism </w:t>
      </w:r>
      <w:r>
        <w:rPr>
          <w:b/>
          <w:sz w:val="22"/>
          <w:szCs w:val="22"/>
          <w:lang w:val="en-GB"/>
        </w:rPr>
        <w:t xml:space="preserve">should </w:t>
      </w:r>
      <w:r w:rsidR="00AB5654">
        <w:rPr>
          <w:b/>
          <w:sz w:val="22"/>
          <w:szCs w:val="22"/>
          <w:lang w:val="en-GB"/>
        </w:rPr>
        <w:t>operate</w:t>
      </w:r>
      <w:r>
        <w:rPr>
          <w:b/>
          <w:sz w:val="22"/>
          <w:szCs w:val="22"/>
          <w:lang w:val="en-GB"/>
        </w:rPr>
        <w:t xml:space="preserve"> only on sCCEs which are overlapping, or partially overlapping with the sPDSCHs</w:t>
      </w:r>
    </w:p>
    <w:p w14:paraId="3B278A6A" w14:textId="497E1B8F" w:rsidR="00876593" w:rsidRDefault="00876593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sz w:val="22"/>
          <w:szCs w:val="22"/>
          <w:lang w:val="en-GB"/>
        </w:rPr>
      </w:pPr>
      <w:r>
        <w:rPr>
          <w:rFonts w:eastAsia="Times New Roman"/>
          <w:sz w:val="22"/>
          <w:szCs w:val="22"/>
          <w:lang w:val="en-GB"/>
        </w:rPr>
        <w:t>The Option 3, is very course, and is</w:t>
      </w:r>
      <w:r w:rsidR="00B21ACA">
        <w:rPr>
          <w:rFonts w:eastAsia="Times New Roman"/>
          <w:sz w:val="22"/>
          <w:szCs w:val="22"/>
          <w:lang w:val="en-GB"/>
        </w:rPr>
        <w:t xml:space="preserve"> in fact</w:t>
      </w:r>
      <w:r>
        <w:rPr>
          <w:rFonts w:eastAsia="Times New Roman"/>
          <w:sz w:val="22"/>
          <w:szCs w:val="22"/>
          <w:lang w:val="en-GB"/>
        </w:rPr>
        <w:t xml:space="preserve"> </w:t>
      </w:r>
      <w:r w:rsidR="00B21ACA">
        <w:rPr>
          <w:rFonts w:eastAsia="Times New Roman"/>
          <w:sz w:val="22"/>
          <w:szCs w:val="22"/>
          <w:lang w:val="en-GB"/>
        </w:rPr>
        <w:t>a</w:t>
      </w:r>
      <w:r>
        <w:rPr>
          <w:rFonts w:eastAsia="Times New Roman"/>
          <w:sz w:val="22"/>
          <w:szCs w:val="22"/>
          <w:lang w:val="en-GB"/>
        </w:rPr>
        <w:t xml:space="preserve"> subset of Option 2, as Option 3 and Option 2 are the same if  all sCCEs of </w:t>
      </w:r>
      <w:r w:rsidR="00A9721E">
        <w:rPr>
          <w:rFonts w:eastAsia="Times New Roman"/>
          <w:sz w:val="22"/>
          <w:szCs w:val="22"/>
          <w:lang w:val="en-GB"/>
        </w:rPr>
        <w:t xml:space="preserve">a </w:t>
      </w:r>
      <w:r>
        <w:rPr>
          <w:rFonts w:eastAsia="Times New Roman"/>
          <w:sz w:val="22"/>
          <w:szCs w:val="22"/>
          <w:lang w:val="en-GB"/>
        </w:rPr>
        <w:t>RB-set are forming a</w:t>
      </w:r>
      <w:r w:rsidR="00A9721E">
        <w:rPr>
          <w:rFonts w:eastAsia="Times New Roman"/>
          <w:sz w:val="22"/>
          <w:szCs w:val="22"/>
          <w:lang w:val="en-GB"/>
        </w:rPr>
        <w:t>n sCCE</w:t>
      </w:r>
      <w:r>
        <w:rPr>
          <w:rFonts w:eastAsia="Times New Roman"/>
          <w:sz w:val="22"/>
          <w:szCs w:val="22"/>
          <w:lang w:val="en-GB"/>
        </w:rPr>
        <w:t xml:space="preserve"> group. </w:t>
      </w:r>
    </w:p>
    <w:p w14:paraId="6483D0E3" w14:textId="26E8201B" w:rsidR="00876593" w:rsidRDefault="00876593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sz w:val="22"/>
          <w:szCs w:val="22"/>
          <w:lang w:val="en-GB"/>
        </w:rPr>
      </w:pPr>
    </w:p>
    <w:p w14:paraId="32247E61" w14:textId="5FA3183C" w:rsidR="00876593" w:rsidRDefault="00876593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sz w:val="22"/>
          <w:szCs w:val="22"/>
          <w:lang w:val="en-GB"/>
        </w:rPr>
      </w:pPr>
      <w:r>
        <w:rPr>
          <w:rFonts w:eastAsia="Times New Roman"/>
          <w:sz w:val="22"/>
          <w:szCs w:val="22"/>
          <w:lang w:val="en-GB"/>
        </w:rPr>
        <w:t>Based on the above discussion we propose:</w:t>
      </w:r>
    </w:p>
    <w:p w14:paraId="337398D0" w14:textId="0CE5659F" w:rsidR="006C25FA" w:rsidRDefault="00876593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sz w:val="22"/>
          <w:szCs w:val="22"/>
          <w:lang w:val="en-GB"/>
        </w:rPr>
      </w:pPr>
      <w:r w:rsidRPr="00876593">
        <w:rPr>
          <w:rFonts w:eastAsia="Times New Roman"/>
          <w:b/>
          <w:sz w:val="22"/>
          <w:szCs w:val="22"/>
          <w:lang w:val="en-GB"/>
        </w:rPr>
        <w:t>Proposal</w:t>
      </w:r>
      <w:r w:rsidR="00AD1990">
        <w:rPr>
          <w:rFonts w:eastAsia="Times New Roman"/>
          <w:b/>
          <w:sz w:val="22"/>
          <w:szCs w:val="22"/>
          <w:lang w:val="en-GB"/>
        </w:rPr>
        <w:t>-</w:t>
      </w:r>
      <w:r w:rsidR="002F1DA3">
        <w:rPr>
          <w:rFonts w:eastAsia="Times New Roman"/>
          <w:b/>
          <w:sz w:val="22"/>
          <w:szCs w:val="22"/>
          <w:lang w:val="en-GB"/>
        </w:rPr>
        <w:t>4</w:t>
      </w:r>
      <w:r w:rsidRPr="00876593">
        <w:rPr>
          <w:rFonts w:eastAsia="Times New Roman"/>
          <w:b/>
          <w:sz w:val="22"/>
          <w:szCs w:val="22"/>
          <w:lang w:val="en-GB"/>
        </w:rPr>
        <w:t>: Adopt Option 2 of the [90-08]-Proposal-5</w:t>
      </w:r>
      <w:r w:rsidR="00AC1778">
        <w:rPr>
          <w:rFonts w:eastAsia="Times New Roman"/>
          <w:b/>
          <w:sz w:val="22"/>
          <w:szCs w:val="22"/>
          <w:lang w:val="en-GB"/>
        </w:rPr>
        <w:t xml:space="preserve"> (</w:t>
      </w:r>
      <w:r w:rsidR="00BC113D" w:rsidRPr="00BC113D">
        <w:rPr>
          <w:rFonts w:eastAsia="Times New Roman"/>
          <w:b/>
          <w:sz w:val="22"/>
          <w:szCs w:val="22"/>
          <w:lang w:val="en-GB"/>
        </w:rPr>
        <w:t xml:space="preserve">Separate </w:t>
      </w:r>
      <w:r w:rsidR="00A9721E">
        <w:rPr>
          <w:rFonts w:eastAsia="Times New Roman"/>
          <w:b/>
          <w:sz w:val="22"/>
          <w:szCs w:val="22"/>
          <w:lang w:val="en-GB"/>
        </w:rPr>
        <w:t xml:space="preserve">the </w:t>
      </w:r>
      <w:r w:rsidR="00BC113D" w:rsidRPr="00BC113D">
        <w:rPr>
          <w:rFonts w:eastAsia="Times New Roman"/>
          <w:b/>
          <w:sz w:val="22"/>
          <w:szCs w:val="22"/>
          <w:lang w:val="en-GB"/>
        </w:rPr>
        <w:t>sCCEs, in RB-sets configured to the UE for monitoring, into N groups of sCCEs. Indicate by single bit per each group of sCCEs, whether sPDSCH is mapped or not into the group of sCCEs</w:t>
      </w:r>
      <w:r w:rsidR="00AC1778">
        <w:rPr>
          <w:rFonts w:eastAsia="Times New Roman"/>
          <w:b/>
          <w:sz w:val="22"/>
          <w:szCs w:val="22"/>
          <w:lang w:val="en-GB"/>
        </w:rPr>
        <w:t>)</w:t>
      </w:r>
      <w:r w:rsidRPr="00876593">
        <w:rPr>
          <w:rFonts w:eastAsia="Times New Roman"/>
          <w:b/>
          <w:sz w:val="22"/>
          <w:szCs w:val="22"/>
          <w:lang w:val="en-GB"/>
        </w:rPr>
        <w:t>.</w:t>
      </w:r>
    </w:p>
    <w:p w14:paraId="22906B73" w14:textId="05260EF4" w:rsidR="00AB59A2" w:rsidRDefault="00AB59A2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sz w:val="22"/>
          <w:szCs w:val="22"/>
          <w:lang w:val="en-GB"/>
        </w:rPr>
      </w:pPr>
    </w:p>
    <w:p w14:paraId="20185852" w14:textId="6EADAF36" w:rsidR="00AB59A2" w:rsidRPr="00AB59A2" w:rsidRDefault="00AB59A2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sz w:val="22"/>
          <w:szCs w:val="22"/>
          <w:lang w:val="en-GB"/>
        </w:rPr>
      </w:pPr>
      <w:r w:rsidRPr="00AB59A2">
        <w:rPr>
          <w:rFonts w:eastAsia="Times New Roman"/>
          <w:sz w:val="22"/>
          <w:szCs w:val="22"/>
          <w:lang w:val="en-GB"/>
        </w:rPr>
        <w:t xml:space="preserve">Given the </w:t>
      </w:r>
      <w:r>
        <w:rPr>
          <w:rFonts w:eastAsia="Times New Roman"/>
          <w:sz w:val="22"/>
          <w:szCs w:val="22"/>
          <w:lang w:val="en-GB"/>
        </w:rPr>
        <w:t>O</w:t>
      </w:r>
      <w:r w:rsidRPr="00AB59A2">
        <w:rPr>
          <w:rFonts w:eastAsia="Times New Roman"/>
          <w:sz w:val="22"/>
          <w:szCs w:val="22"/>
          <w:lang w:val="en-GB"/>
        </w:rPr>
        <w:t>bservation</w:t>
      </w:r>
      <w:r>
        <w:rPr>
          <w:rFonts w:eastAsia="Times New Roman"/>
          <w:sz w:val="22"/>
          <w:szCs w:val="22"/>
          <w:lang w:val="en-GB"/>
        </w:rPr>
        <w:t>-2</w:t>
      </w:r>
      <w:r w:rsidR="00A9721E">
        <w:rPr>
          <w:rFonts w:eastAsia="Times New Roman"/>
          <w:sz w:val="22"/>
          <w:szCs w:val="22"/>
          <w:lang w:val="en-GB"/>
        </w:rPr>
        <w:t xml:space="preserve"> and assuming a default rate-matching behaviour around the sCCEs carrying the sPDSCH assignment (of Proposal 3)</w:t>
      </w:r>
      <w:r>
        <w:rPr>
          <w:rFonts w:eastAsia="Times New Roman"/>
          <w:sz w:val="22"/>
          <w:szCs w:val="22"/>
          <w:lang w:val="en-GB"/>
        </w:rPr>
        <w:t xml:space="preserve">, we have the following </w:t>
      </w:r>
      <w:r w:rsidR="00D65568">
        <w:rPr>
          <w:rFonts w:eastAsia="Times New Roman"/>
          <w:sz w:val="22"/>
          <w:szCs w:val="22"/>
          <w:lang w:val="en-GB"/>
        </w:rPr>
        <w:t>proposal on sCCE grouping:</w:t>
      </w:r>
    </w:p>
    <w:p w14:paraId="3790ED90" w14:textId="51C5A663" w:rsidR="00A9721E" w:rsidRDefault="00A9721E" w:rsidP="00527EF9">
      <w:pPr>
        <w:spacing w:after="200" w:line="276" w:lineRule="auto"/>
        <w:contextualSpacing/>
        <w:jc w:val="both"/>
        <w:rPr>
          <w:b/>
          <w:sz w:val="22"/>
          <w:szCs w:val="22"/>
          <w:lang w:val="en-GB"/>
        </w:rPr>
      </w:pPr>
    </w:p>
    <w:p w14:paraId="67D5894C" w14:textId="0F033E44" w:rsidR="00A9721E" w:rsidRDefault="00A9721E" w:rsidP="00A9721E">
      <w:pPr>
        <w:spacing w:after="200" w:line="276" w:lineRule="auto"/>
        <w:contextualSpacing/>
        <w:jc w:val="both"/>
        <w:rPr>
          <w:b/>
          <w:sz w:val="22"/>
          <w:szCs w:val="22"/>
          <w:lang w:val="en-GB"/>
        </w:rPr>
      </w:pPr>
      <w:r w:rsidRPr="00527EF9">
        <w:rPr>
          <w:b/>
          <w:sz w:val="22"/>
          <w:szCs w:val="22"/>
          <w:lang w:val="en-GB"/>
        </w:rPr>
        <w:t>Proposal-</w:t>
      </w:r>
      <w:r>
        <w:rPr>
          <w:b/>
          <w:sz w:val="22"/>
          <w:szCs w:val="22"/>
          <w:lang w:val="en-GB"/>
        </w:rPr>
        <w:t>5</w:t>
      </w:r>
      <w:r w:rsidRPr="00527EF9">
        <w:rPr>
          <w:b/>
          <w:sz w:val="22"/>
          <w:szCs w:val="22"/>
          <w:lang w:val="en-GB"/>
        </w:rPr>
        <w:t>: If the Proposal-</w:t>
      </w:r>
      <w:r>
        <w:rPr>
          <w:b/>
          <w:sz w:val="22"/>
          <w:szCs w:val="22"/>
          <w:lang w:val="en-GB"/>
        </w:rPr>
        <w:t>3 and Proposal-4 are</w:t>
      </w:r>
      <w:r w:rsidRPr="00527EF9">
        <w:rPr>
          <w:b/>
          <w:sz w:val="22"/>
          <w:szCs w:val="22"/>
          <w:lang w:val="en-GB"/>
        </w:rPr>
        <w:t xml:space="preserve"> agreed, only sCCEs which are overlapping or partially overlapping with the sPDSCHs </w:t>
      </w:r>
      <w:r>
        <w:rPr>
          <w:b/>
          <w:sz w:val="22"/>
          <w:szCs w:val="22"/>
          <w:lang w:val="en-GB"/>
        </w:rPr>
        <w:t xml:space="preserve">and are not containing the sPDSCH assignment </w:t>
      </w:r>
      <w:r w:rsidRPr="00527EF9">
        <w:rPr>
          <w:b/>
          <w:sz w:val="22"/>
          <w:szCs w:val="22"/>
          <w:lang w:val="en-GB"/>
        </w:rPr>
        <w:t>are separated into</w:t>
      </w:r>
      <w:r>
        <w:rPr>
          <w:b/>
          <w:sz w:val="22"/>
          <w:szCs w:val="22"/>
          <w:lang w:val="en-GB"/>
        </w:rPr>
        <w:t xml:space="preserve"> N</w:t>
      </w:r>
      <w:r w:rsidRPr="00527EF9">
        <w:rPr>
          <w:b/>
          <w:sz w:val="22"/>
          <w:szCs w:val="22"/>
          <w:lang w:val="en-GB"/>
        </w:rPr>
        <w:t xml:space="preserve"> sCCE groups.</w:t>
      </w:r>
    </w:p>
    <w:p w14:paraId="30F7C2A2" w14:textId="2CBEB856" w:rsidR="001C4477" w:rsidRPr="00AB59A2" w:rsidRDefault="001C4477" w:rsidP="00AD1990">
      <w:pPr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rFonts w:eastAsia="Times New Roman"/>
          <w:b/>
          <w:i/>
          <w:sz w:val="22"/>
          <w:szCs w:val="22"/>
          <w:lang w:val="en-GB"/>
        </w:rPr>
      </w:pPr>
    </w:p>
    <w:p w14:paraId="6F70CD3A" w14:textId="77777777" w:rsidR="00670FA6" w:rsidRDefault="00670FA6" w:rsidP="00D5047D">
      <w:pPr>
        <w:jc w:val="both"/>
        <w:rPr>
          <w:sz w:val="22"/>
          <w:szCs w:val="22"/>
          <w:lang w:val="en-GB"/>
        </w:rPr>
      </w:pPr>
    </w:p>
    <w:p w14:paraId="0DCA44C2" w14:textId="274C1F56" w:rsidR="0034111C" w:rsidRPr="00AD49F2" w:rsidRDefault="00756877">
      <w:pPr>
        <w:pStyle w:val="Heading1"/>
        <w:rPr>
          <w:rFonts w:cs="Arial"/>
        </w:rPr>
      </w:pPr>
      <w:r>
        <w:rPr>
          <w:rFonts w:cs="Arial"/>
        </w:rPr>
        <w:t>4</w:t>
      </w:r>
      <w:r w:rsidR="00FD0F4A" w:rsidRPr="00AD49F2">
        <w:rPr>
          <w:rFonts w:cs="Arial"/>
        </w:rPr>
        <w:t xml:space="preserve">. </w:t>
      </w:r>
      <w:r w:rsidR="002B379A">
        <w:rPr>
          <w:rFonts w:cs="Arial"/>
        </w:rPr>
        <w:t>Summary</w:t>
      </w:r>
    </w:p>
    <w:p w14:paraId="23BC90A8" w14:textId="613AE861" w:rsidR="00476CB4" w:rsidRDefault="00995A07" w:rsidP="00995A07">
      <w:pPr>
        <w:jc w:val="both"/>
        <w:rPr>
          <w:bCs/>
          <w:sz w:val="22"/>
          <w:szCs w:val="22"/>
        </w:rPr>
      </w:pPr>
      <w:r w:rsidRPr="00360E7F">
        <w:rPr>
          <w:bCs/>
          <w:sz w:val="22"/>
          <w:szCs w:val="22"/>
        </w:rPr>
        <w:t xml:space="preserve">Based on the discussion in </w:t>
      </w:r>
      <w:r w:rsidR="006251E4">
        <w:rPr>
          <w:bCs/>
          <w:sz w:val="22"/>
          <w:szCs w:val="22"/>
        </w:rPr>
        <w:t>this contribution</w:t>
      </w:r>
      <w:r w:rsidRPr="00360E7F">
        <w:rPr>
          <w:bCs/>
          <w:sz w:val="22"/>
          <w:szCs w:val="22"/>
        </w:rPr>
        <w:t xml:space="preserve">, </w:t>
      </w:r>
      <w:r>
        <w:rPr>
          <w:bCs/>
          <w:sz w:val="22"/>
          <w:szCs w:val="22"/>
        </w:rPr>
        <w:t xml:space="preserve">we </w:t>
      </w:r>
      <w:r w:rsidR="001449FA">
        <w:rPr>
          <w:bCs/>
          <w:sz w:val="22"/>
          <w:szCs w:val="22"/>
        </w:rPr>
        <w:t>have the following observation</w:t>
      </w:r>
      <w:r w:rsidR="004C6285">
        <w:rPr>
          <w:bCs/>
          <w:sz w:val="22"/>
          <w:szCs w:val="22"/>
        </w:rPr>
        <w:t>s</w:t>
      </w:r>
      <w:r w:rsidR="001449FA">
        <w:rPr>
          <w:bCs/>
          <w:sz w:val="22"/>
          <w:szCs w:val="22"/>
        </w:rPr>
        <w:t xml:space="preserve"> and proposals</w:t>
      </w:r>
      <w:r w:rsidR="00476CB4">
        <w:rPr>
          <w:bCs/>
          <w:sz w:val="22"/>
          <w:szCs w:val="22"/>
        </w:rPr>
        <w:t>:</w:t>
      </w:r>
    </w:p>
    <w:p w14:paraId="7EB9F325" w14:textId="66CBF82A" w:rsidR="003A0A8E" w:rsidRPr="003A0A8E" w:rsidRDefault="00C35AEE" w:rsidP="003A0A8E">
      <w:pPr>
        <w:spacing w:after="200"/>
        <w:jc w:val="both"/>
        <w:rPr>
          <w:b/>
          <w:sz w:val="22"/>
          <w:szCs w:val="22"/>
          <w:lang w:val="en-GB"/>
        </w:rPr>
      </w:pPr>
      <w:r w:rsidRPr="00C35AEE">
        <w:rPr>
          <w:b/>
          <w:sz w:val="22"/>
          <w:szCs w:val="22"/>
          <w:highlight w:val="yellow"/>
          <w:lang w:val="en-GB"/>
        </w:rPr>
        <w:t>TBA</w:t>
      </w:r>
    </w:p>
    <w:p w14:paraId="507B1D97" w14:textId="77777777" w:rsidR="008C09B0" w:rsidRDefault="008C09B0" w:rsidP="00A50DC0">
      <w:pPr>
        <w:jc w:val="both"/>
        <w:rPr>
          <w:b/>
          <w:sz w:val="22"/>
          <w:szCs w:val="22"/>
          <w:lang w:val="en-GB"/>
        </w:rPr>
      </w:pPr>
    </w:p>
    <w:p w14:paraId="513CC652" w14:textId="1188D1B6" w:rsidR="0034111C" w:rsidRPr="00AD49F2" w:rsidRDefault="00756877">
      <w:pPr>
        <w:pStyle w:val="Heading1"/>
        <w:rPr>
          <w:rFonts w:cs="Arial"/>
        </w:rPr>
      </w:pPr>
      <w:r>
        <w:rPr>
          <w:rFonts w:cs="Arial"/>
        </w:rPr>
        <w:t>5</w:t>
      </w:r>
      <w:r w:rsidR="00F609BB" w:rsidRPr="00AD49F2">
        <w:rPr>
          <w:rFonts w:cs="Arial"/>
        </w:rPr>
        <w:t xml:space="preserve">. </w:t>
      </w:r>
      <w:r w:rsidR="0034111C" w:rsidRPr="00AD49F2">
        <w:rPr>
          <w:rFonts w:cs="Arial"/>
        </w:rPr>
        <w:t>References</w:t>
      </w:r>
    </w:p>
    <w:p w14:paraId="4D7EA304" w14:textId="7C3815BD" w:rsidR="007A05F2" w:rsidRPr="00AB59A2" w:rsidRDefault="00AB59A2" w:rsidP="00AB59A2">
      <w:pPr>
        <w:pStyle w:val="Reference"/>
        <w:keepNext/>
        <w:keepLines/>
        <w:numPr>
          <w:ilvl w:val="0"/>
          <w:numId w:val="1"/>
        </w:numPr>
        <w:rPr>
          <w:rFonts w:ascii="Times New Roman" w:hAnsi="Times New Roman"/>
        </w:rPr>
      </w:pPr>
      <w:bookmarkStart w:id="3" w:name="_Ref489350167"/>
      <w:r w:rsidRPr="00AB59A2">
        <w:rPr>
          <w:rFonts w:ascii="Times New Roman" w:hAnsi="Times New Roman"/>
          <w:lang w:val="en-US"/>
        </w:rPr>
        <w:t>R1-1717447</w:t>
      </w:r>
      <w:r w:rsidR="007A05F2" w:rsidRPr="00AB59A2">
        <w:rPr>
          <w:rFonts w:ascii="Times New Roman" w:hAnsi="Times New Roman"/>
          <w:lang w:val="en-US"/>
        </w:rPr>
        <w:t>, “</w:t>
      </w:r>
      <w:r w:rsidRPr="00AB59A2">
        <w:rPr>
          <w:rFonts w:ascii="Times New Roman" w:hAnsi="Times New Roman"/>
          <w:lang w:val="en-US"/>
        </w:rPr>
        <w:t>Summary of email discussion [90-08] on sPDCCH multiplexing with data, including sPDCCH resource reuse scheme</w:t>
      </w:r>
      <w:r w:rsidR="007A05F2" w:rsidRPr="00AB59A2">
        <w:rPr>
          <w:rFonts w:ascii="Times New Roman" w:hAnsi="Times New Roman"/>
          <w:lang w:val="en-US"/>
        </w:rPr>
        <w:t>, RAN1#90</w:t>
      </w:r>
      <w:r w:rsidRPr="00AB59A2">
        <w:rPr>
          <w:rFonts w:ascii="Times New Roman" w:hAnsi="Times New Roman"/>
          <w:lang w:val="en-US"/>
        </w:rPr>
        <w:t>b</w:t>
      </w:r>
      <w:bookmarkEnd w:id="3"/>
    </w:p>
    <w:sectPr w:rsidR="007A05F2" w:rsidRPr="00AB59A2" w:rsidSect="005375DD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1ABFFF" w14:textId="77777777" w:rsidR="00D14D49" w:rsidRDefault="00D14D49">
      <w:r>
        <w:separator/>
      </w:r>
    </w:p>
  </w:endnote>
  <w:endnote w:type="continuationSeparator" w:id="0">
    <w:p w14:paraId="5B361A32" w14:textId="77777777" w:rsidR="00D14D49" w:rsidRDefault="00D14D49">
      <w:r>
        <w:continuationSeparator/>
      </w:r>
    </w:p>
  </w:endnote>
  <w:endnote w:type="continuationNotice" w:id="1">
    <w:p w14:paraId="6CEAE5FD" w14:textId="77777777" w:rsidR="00D14D49" w:rsidRDefault="00D14D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F3F88" w14:textId="4BC4EBEA" w:rsidR="00A95229" w:rsidRDefault="00A9522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6E8B">
      <w:t>4</w:t>
    </w:r>
    <w:r>
      <w:fldChar w:fldCharType="end"/>
    </w:r>
  </w:p>
  <w:p w14:paraId="77653D6A" w14:textId="77777777" w:rsidR="00A95229" w:rsidRDefault="00A95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4D367" w14:textId="77777777" w:rsidR="00D14D49" w:rsidRDefault="00D14D49">
      <w:r>
        <w:separator/>
      </w:r>
    </w:p>
  </w:footnote>
  <w:footnote w:type="continuationSeparator" w:id="0">
    <w:p w14:paraId="5237480C" w14:textId="77777777" w:rsidR="00D14D49" w:rsidRDefault="00D14D49">
      <w:r>
        <w:continuationSeparator/>
      </w:r>
    </w:p>
  </w:footnote>
  <w:footnote w:type="continuationNotice" w:id="1">
    <w:p w14:paraId="34D63557" w14:textId="77777777" w:rsidR="00D14D49" w:rsidRDefault="00D14D4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D3A"/>
    <w:multiLevelType w:val="hybridMultilevel"/>
    <w:tmpl w:val="DCEA8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239CB"/>
    <w:multiLevelType w:val="hybridMultilevel"/>
    <w:tmpl w:val="7B944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61705"/>
    <w:multiLevelType w:val="hybridMultilevel"/>
    <w:tmpl w:val="8632BCE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8096F97"/>
    <w:multiLevelType w:val="hybridMultilevel"/>
    <w:tmpl w:val="1AB84C72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5972CF"/>
    <w:multiLevelType w:val="hybridMultilevel"/>
    <w:tmpl w:val="B2EA44D6"/>
    <w:lvl w:ilvl="0" w:tplc="5DB0A30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B5A9C"/>
    <w:multiLevelType w:val="hybridMultilevel"/>
    <w:tmpl w:val="CEC84D5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9" w15:restartNumberingAfterBreak="0">
    <w:nsid w:val="72A97F1D"/>
    <w:multiLevelType w:val="hybridMultilevel"/>
    <w:tmpl w:val="841ED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de-DE" w:vendorID="64" w:dllVersion="0" w:nlCheck="1" w:checkStyle="1"/>
  <w:activeWritingStyle w:appName="MSWord" w:lang="zh-CN" w:vendorID="64" w:dllVersion="0" w:nlCheck="1" w:checkStyle="1"/>
  <w:activeWritingStyle w:appName="MSWord" w:lang="fr-FR" w:vendorID="64" w:dllVersion="0" w:nlCheck="1" w:checkStyle="1"/>
  <w:activeWritingStyle w:appName="MSWord" w:lang="es-ES_tradnl" w:vendorID="64" w:dllVersion="0" w:nlCheck="1" w:checkStyle="1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74C4"/>
    <w:rsid w:val="000074F9"/>
    <w:rsid w:val="0000791A"/>
    <w:rsid w:val="000106D7"/>
    <w:rsid w:val="00010772"/>
    <w:rsid w:val="000112B3"/>
    <w:rsid w:val="00012252"/>
    <w:rsid w:val="00012CB6"/>
    <w:rsid w:val="00012F7D"/>
    <w:rsid w:val="00012F9C"/>
    <w:rsid w:val="00013E39"/>
    <w:rsid w:val="000144A0"/>
    <w:rsid w:val="00014DF2"/>
    <w:rsid w:val="0001564F"/>
    <w:rsid w:val="00016555"/>
    <w:rsid w:val="00016847"/>
    <w:rsid w:val="00016DEC"/>
    <w:rsid w:val="00017688"/>
    <w:rsid w:val="00020195"/>
    <w:rsid w:val="00020BD7"/>
    <w:rsid w:val="00020CDA"/>
    <w:rsid w:val="00020FCD"/>
    <w:rsid w:val="00022902"/>
    <w:rsid w:val="000229A6"/>
    <w:rsid w:val="00024CD1"/>
    <w:rsid w:val="00026250"/>
    <w:rsid w:val="00026FBC"/>
    <w:rsid w:val="0002702F"/>
    <w:rsid w:val="00027474"/>
    <w:rsid w:val="000274FA"/>
    <w:rsid w:val="00027527"/>
    <w:rsid w:val="000279A2"/>
    <w:rsid w:val="00027C6B"/>
    <w:rsid w:val="00027F46"/>
    <w:rsid w:val="0003000A"/>
    <w:rsid w:val="00030656"/>
    <w:rsid w:val="00030A8F"/>
    <w:rsid w:val="0003192D"/>
    <w:rsid w:val="00032116"/>
    <w:rsid w:val="00032277"/>
    <w:rsid w:val="00032A9E"/>
    <w:rsid w:val="00033847"/>
    <w:rsid w:val="00033945"/>
    <w:rsid w:val="00033C84"/>
    <w:rsid w:val="0003409F"/>
    <w:rsid w:val="00034B4B"/>
    <w:rsid w:val="00034CB1"/>
    <w:rsid w:val="00035437"/>
    <w:rsid w:val="00035551"/>
    <w:rsid w:val="00036454"/>
    <w:rsid w:val="00037498"/>
    <w:rsid w:val="000375E4"/>
    <w:rsid w:val="000400D3"/>
    <w:rsid w:val="0004120B"/>
    <w:rsid w:val="0004196F"/>
    <w:rsid w:val="00041D4C"/>
    <w:rsid w:val="00042052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4E5A"/>
    <w:rsid w:val="00045643"/>
    <w:rsid w:val="00047751"/>
    <w:rsid w:val="00052481"/>
    <w:rsid w:val="00053D17"/>
    <w:rsid w:val="00054312"/>
    <w:rsid w:val="00054FD3"/>
    <w:rsid w:val="0005588B"/>
    <w:rsid w:val="00055A8C"/>
    <w:rsid w:val="000563C2"/>
    <w:rsid w:val="00056800"/>
    <w:rsid w:val="00056ABB"/>
    <w:rsid w:val="000600D6"/>
    <w:rsid w:val="00060241"/>
    <w:rsid w:val="00060AB3"/>
    <w:rsid w:val="00060C2F"/>
    <w:rsid w:val="00061217"/>
    <w:rsid w:val="00061255"/>
    <w:rsid w:val="0006186A"/>
    <w:rsid w:val="000619EA"/>
    <w:rsid w:val="00061BD2"/>
    <w:rsid w:val="00061D61"/>
    <w:rsid w:val="00062AC1"/>
    <w:rsid w:val="00062D3E"/>
    <w:rsid w:val="00062FAD"/>
    <w:rsid w:val="00062FB3"/>
    <w:rsid w:val="000631FE"/>
    <w:rsid w:val="0006353F"/>
    <w:rsid w:val="0006379C"/>
    <w:rsid w:val="00064768"/>
    <w:rsid w:val="00065278"/>
    <w:rsid w:val="000656F5"/>
    <w:rsid w:val="0006630E"/>
    <w:rsid w:val="00066440"/>
    <w:rsid w:val="00066C0E"/>
    <w:rsid w:val="000677B9"/>
    <w:rsid w:val="000678D7"/>
    <w:rsid w:val="0007336D"/>
    <w:rsid w:val="00073B8D"/>
    <w:rsid w:val="000743D3"/>
    <w:rsid w:val="0007535F"/>
    <w:rsid w:val="00075539"/>
    <w:rsid w:val="00075D70"/>
    <w:rsid w:val="000764AD"/>
    <w:rsid w:val="000764B9"/>
    <w:rsid w:val="000768E9"/>
    <w:rsid w:val="00076D7C"/>
    <w:rsid w:val="00076DB9"/>
    <w:rsid w:val="00077321"/>
    <w:rsid w:val="00077A1F"/>
    <w:rsid w:val="000806DC"/>
    <w:rsid w:val="0008075F"/>
    <w:rsid w:val="00080BB7"/>
    <w:rsid w:val="000810A2"/>
    <w:rsid w:val="00081C33"/>
    <w:rsid w:val="00081D6F"/>
    <w:rsid w:val="000835CF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843"/>
    <w:rsid w:val="00094981"/>
    <w:rsid w:val="00094FD2"/>
    <w:rsid w:val="0009552B"/>
    <w:rsid w:val="00095676"/>
    <w:rsid w:val="00095AE5"/>
    <w:rsid w:val="00097FD3"/>
    <w:rsid w:val="000A0AC3"/>
    <w:rsid w:val="000A29C2"/>
    <w:rsid w:val="000A2D4E"/>
    <w:rsid w:val="000A2FD9"/>
    <w:rsid w:val="000A41BB"/>
    <w:rsid w:val="000A4358"/>
    <w:rsid w:val="000A479E"/>
    <w:rsid w:val="000A4B85"/>
    <w:rsid w:val="000A4DED"/>
    <w:rsid w:val="000A4F41"/>
    <w:rsid w:val="000A5EB1"/>
    <w:rsid w:val="000A6C43"/>
    <w:rsid w:val="000A72DB"/>
    <w:rsid w:val="000B0C21"/>
    <w:rsid w:val="000B196C"/>
    <w:rsid w:val="000B2974"/>
    <w:rsid w:val="000B3325"/>
    <w:rsid w:val="000B35EB"/>
    <w:rsid w:val="000B3FBB"/>
    <w:rsid w:val="000B4A7C"/>
    <w:rsid w:val="000B5099"/>
    <w:rsid w:val="000B50B8"/>
    <w:rsid w:val="000B52BA"/>
    <w:rsid w:val="000B61F6"/>
    <w:rsid w:val="000B6472"/>
    <w:rsid w:val="000B64AB"/>
    <w:rsid w:val="000B6D23"/>
    <w:rsid w:val="000B6EE4"/>
    <w:rsid w:val="000B71A1"/>
    <w:rsid w:val="000B75EC"/>
    <w:rsid w:val="000B7AF9"/>
    <w:rsid w:val="000B7C12"/>
    <w:rsid w:val="000B7D6E"/>
    <w:rsid w:val="000C0672"/>
    <w:rsid w:val="000C1710"/>
    <w:rsid w:val="000C17AE"/>
    <w:rsid w:val="000C1908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1820"/>
    <w:rsid w:val="000D1860"/>
    <w:rsid w:val="000D19E3"/>
    <w:rsid w:val="000D1E21"/>
    <w:rsid w:val="000D2063"/>
    <w:rsid w:val="000D278C"/>
    <w:rsid w:val="000D2830"/>
    <w:rsid w:val="000D2AAB"/>
    <w:rsid w:val="000D2F5C"/>
    <w:rsid w:val="000D3A35"/>
    <w:rsid w:val="000D4568"/>
    <w:rsid w:val="000D4A41"/>
    <w:rsid w:val="000D4DEA"/>
    <w:rsid w:val="000D58F8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63FE"/>
    <w:rsid w:val="000E6F40"/>
    <w:rsid w:val="000E704D"/>
    <w:rsid w:val="000E750A"/>
    <w:rsid w:val="000E7611"/>
    <w:rsid w:val="000F0158"/>
    <w:rsid w:val="000F0A26"/>
    <w:rsid w:val="000F0CEB"/>
    <w:rsid w:val="000F125A"/>
    <w:rsid w:val="000F13CA"/>
    <w:rsid w:val="000F1678"/>
    <w:rsid w:val="000F213A"/>
    <w:rsid w:val="000F235C"/>
    <w:rsid w:val="000F2627"/>
    <w:rsid w:val="000F2D2B"/>
    <w:rsid w:val="000F3616"/>
    <w:rsid w:val="000F3BD1"/>
    <w:rsid w:val="000F4F19"/>
    <w:rsid w:val="000F5173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130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62E7"/>
    <w:rsid w:val="00107006"/>
    <w:rsid w:val="001079C0"/>
    <w:rsid w:val="00110D6B"/>
    <w:rsid w:val="00111328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CAB"/>
    <w:rsid w:val="00121725"/>
    <w:rsid w:val="00122B8B"/>
    <w:rsid w:val="00123143"/>
    <w:rsid w:val="00123181"/>
    <w:rsid w:val="00124643"/>
    <w:rsid w:val="00124842"/>
    <w:rsid w:val="00124A0C"/>
    <w:rsid w:val="00126BF1"/>
    <w:rsid w:val="00126D55"/>
    <w:rsid w:val="00126E2C"/>
    <w:rsid w:val="00127AEB"/>
    <w:rsid w:val="00130650"/>
    <w:rsid w:val="00130716"/>
    <w:rsid w:val="00130CD1"/>
    <w:rsid w:val="00132923"/>
    <w:rsid w:val="0013558F"/>
    <w:rsid w:val="00135894"/>
    <w:rsid w:val="001360A5"/>
    <w:rsid w:val="001360E5"/>
    <w:rsid w:val="00137ACC"/>
    <w:rsid w:val="00137EBC"/>
    <w:rsid w:val="00140132"/>
    <w:rsid w:val="0014089D"/>
    <w:rsid w:val="00140938"/>
    <w:rsid w:val="00141316"/>
    <w:rsid w:val="001423FA"/>
    <w:rsid w:val="001424C5"/>
    <w:rsid w:val="00143119"/>
    <w:rsid w:val="00144821"/>
    <w:rsid w:val="001449FA"/>
    <w:rsid w:val="00145076"/>
    <w:rsid w:val="001454ED"/>
    <w:rsid w:val="0014639A"/>
    <w:rsid w:val="001466B4"/>
    <w:rsid w:val="00146B76"/>
    <w:rsid w:val="00146BD3"/>
    <w:rsid w:val="00147254"/>
    <w:rsid w:val="00147777"/>
    <w:rsid w:val="001479F2"/>
    <w:rsid w:val="0015172F"/>
    <w:rsid w:val="001518C0"/>
    <w:rsid w:val="00151BC6"/>
    <w:rsid w:val="00151F4C"/>
    <w:rsid w:val="00152493"/>
    <w:rsid w:val="0015275A"/>
    <w:rsid w:val="00152975"/>
    <w:rsid w:val="001530A5"/>
    <w:rsid w:val="0015331D"/>
    <w:rsid w:val="00153AB6"/>
    <w:rsid w:val="00153FF3"/>
    <w:rsid w:val="0015442B"/>
    <w:rsid w:val="0015456C"/>
    <w:rsid w:val="0015472C"/>
    <w:rsid w:val="00155098"/>
    <w:rsid w:val="00156181"/>
    <w:rsid w:val="001568F1"/>
    <w:rsid w:val="00156D5D"/>
    <w:rsid w:val="00156FB8"/>
    <w:rsid w:val="00160B13"/>
    <w:rsid w:val="00161186"/>
    <w:rsid w:val="00161BFA"/>
    <w:rsid w:val="00161F91"/>
    <w:rsid w:val="001622A6"/>
    <w:rsid w:val="001625DF"/>
    <w:rsid w:val="00163B14"/>
    <w:rsid w:val="00164371"/>
    <w:rsid w:val="00165E99"/>
    <w:rsid w:val="00166F58"/>
    <w:rsid w:val="0017014A"/>
    <w:rsid w:val="0017031C"/>
    <w:rsid w:val="0017059D"/>
    <w:rsid w:val="001705FE"/>
    <w:rsid w:val="00170F6F"/>
    <w:rsid w:val="001712BE"/>
    <w:rsid w:val="001717FC"/>
    <w:rsid w:val="001732DA"/>
    <w:rsid w:val="0017420E"/>
    <w:rsid w:val="00174CC4"/>
    <w:rsid w:val="001751F0"/>
    <w:rsid w:val="00175A58"/>
    <w:rsid w:val="00177FE6"/>
    <w:rsid w:val="001806F0"/>
    <w:rsid w:val="00180D8F"/>
    <w:rsid w:val="001814CC"/>
    <w:rsid w:val="00181C3F"/>
    <w:rsid w:val="001829AC"/>
    <w:rsid w:val="00182B3B"/>
    <w:rsid w:val="00183557"/>
    <w:rsid w:val="00183CFD"/>
    <w:rsid w:val="00183DCC"/>
    <w:rsid w:val="00183EC2"/>
    <w:rsid w:val="00184083"/>
    <w:rsid w:val="00184A29"/>
    <w:rsid w:val="00184C3A"/>
    <w:rsid w:val="00184D97"/>
    <w:rsid w:val="00185289"/>
    <w:rsid w:val="00186073"/>
    <w:rsid w:val="0018684D"/>
    <w:rsid w:val="00187AF5"/>
    <w:rsid w:val="001901AC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52E1"/>
    <w:rsid w:val="00195400"/>
    <w:rsid w:val="0019597D"/>
    <w:rsid w:val="00195BA4"/>
    <w:rsid w:val="00197241"/>
    <w:rsid w:val="00197931"/>
    <w:rsid w:val="001A07A1"/>
    <w:rsid w:val="001A0C35"/>
    <w:rsid w:val="001A0EF5"/>
    <w:rsid w:val="001A1062"/>
    <w:rsid w:val="001A23A3"/>
    <w:rsid w:val="001A312D"/>
    <w:rsid w:val="001A3145"/>
    <w:rsid w:val="001A3AA5"/>
    <w:rsid w:val="001A3D37"/>
    <w:rsid w:val="001A3D65"/>
    <w:rsid w:val="001A4585"/>
    <w:rsid w:val="001A4CF5"/>
    <w:rsid w:val="001A54D1"/>
    <w:rsid w:val="001A54D4"/>
    <w:rsid w:val="001A58C8"/>
    <w:rsid w:val="001A59F4"/>
    <w:rsid w:val="001A74BB"/>
    <w:rsid w:val="001A75E3"/>
    <w:rsid w:val="001A7D12"/>
    <w:rsid w:val="001B0B30"/>
    <w:rsid w:val="001B0BE2"/>
    <w:rsid w:val="001B1BDB"/>
    <w:rsid w:val="001B209D"/>
    <w:rsid w:val="001B2E26"/>
    <w:rsid w:val="001B32B3"/>
    <w:rsid w:val="001B3691"/>
    <w:rsid w:val="001B39C6"/>
    <w:rsid w:val="001B3DE9"/>
    <w:rsid w:val="001B4315"/>
    <w:rsid w:val="001B4398"/>
    <w:rsid w:val="001B448B"/>
    <w:rsid w:val="001B45CF"/>
    <w:rsid w:val="001B4E1C"/>
    <w:rsid w:val="001B4F5F"/>
    <w:rsid w:val="001B501E"/>
    <w:rsid w:val="001B540C"/>
    <w:rsid w:val="001B5A3E"/>
    <w:rsid w:val="001B6AF1"/>
    <w:rsid w:val="001B6D18"/>
    <w:rsid w:val="001B73A0"/>
    <w:rsid w:val="001B7A0B"/>
    <w:rsid w:val="001C02AB"/>
    <w:rsid w:val="001C0479"/>
    <w:rsid w:val="001C0837"/>
    <w:rsid w:val="001C117F"/>
    <w:rsid w:val="001C1813"/>
    <w:rsid w:val="001C1C28"/>
    <w:rsid w:val="001C2016"/>
    <w:rsid w:val="001C203E"/>
    <w:rsid w:val="001C236C"/>
    <w:rsid w:val="001C2C2B"/>
    <w:rsid w:val="001C34D5"/>
    <w:rsid w:val="001C363A"/>
    <w:rsid w:val="001C37C5"/>
    <w:rsid w:val="001C42B7"/>
    <w:rsid w:val="001C4477"/>
    <w:rsid w:val="001C48C6"/>
    <w:rsid w:val="001C4BF3"/>
    <w:rsid w:val="001C58B8"/>
    <w:rsid w:val="001C5C42"/>
    <w:rsid w:val="001C6157"/>
    <w:rsid w:val="001C63B5"/>
    <w:rsid w:val="001C6596"/>
    <w:rsid w:val="001C707F"/>
    <w:rsid w:val="001C748E"/>
    <w:rsid w:val="001D07B0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746C"/>
    <w:rsid w:val="001E01BB"/>
    <w:rsid w:val="001E0242"/>
    <w:rsid w:val="001E0699"/>
    <w:rsid w:val="001E11B6"/>
    <w:rsid w:val="001E13D5"/>
    <w:rsid w:val="001E24A1"/>
    <w:rsid w:val="001E2527"/>
    <w:rsid w:val="001E2CB5"/>
    <w:rsid w:val="001E2D49"/>
    <w:rsid w:val="001E3437"/>
    <w:rsid w:val="001E3723"/>
    <w:rsid w:val="001E3EC6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2007"/>
    <w:rsid w:val="001F20A6"/>
    <w:rsid w:val="001F2495"/>
    <w:rsid w:val="001F2625"/>
    <w:rsid w:val="001F2C50"/>
    <w:rsid w:val="001F3862"/>
    <w:rsid w:val="001F470B"/>
    <w:rsid w:val="001F532D"/>
    <w:rsid w:val="001F76D5"/>
    <w:rsid w:val="002002E8"/>
    <w:rsid w:val="002004AE"/>
    <w:rsid w:val="00201008"/>
    <w:rsid w:val="00201828"/>
    <w:rsid w:val="00201CF9"/>
    <w:rsid w:val="00202A22"/>
    <w:rsid w:val="0020343F"/>
    <w:rsid w:val="002034CA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72E2"/>
    <w:rsid w:val="00207C2B"/>
    <w:rsid w:val="0021043C"/>
    <w:rsid w:val="002108E7"/>
    <w:rsid w:val="00211EAC"/>
    <w:rsid w:val="00212DD7"/>
    <w:rsid w:val="002155EC"/>
    <w:rsid w:val="00215921"/>
    <w:rsid w:val="002168E1"/>
    <w:rsid w:val="002169C2"/>
    <w:rsid w:val="00216BAE"/>
    <w:rsid w:val="002178F5"/>
    <w:rsid w:val="002200CB"/>
    <w:rsid w:val="00220474"/>
    <w:rsid w:val="002217C0"/>
    <w:rsid w:val="00222989"/>
    <w:rsid w:val="0022298E"/>
    <w:rsid w:val="00222FE5"/>
    <w:rsid w:val="00223FC1"/>
    <w:rsid w:val="00226792"/>
    <w:rsid w:val="00226A74"/>
    <w:rsid w:val="00226D90"/>
    <w:rsid w:val="00227715"/>
    <w:rsid w:val="00227902"/>
    <w:rsid w:val="002279A6"/>
    <w:rsid w:val="00230B01"/>
    <w:rsid w:val="002320D6"/>
    <w:rsid w:val="00232209"/>
    <w:rsid w:val="00232723"/>
    <w:rsid w:val="00232BF1"/>
    <w:rsid w:val="00232F29"/>
    <w:rsid w:val="00233684"/>
    <w:rsid w:val="00233B46"/>
    <w:rsid w:val="00233BB4"/>
    <w:rsid w:val="00234948"/>
    <w:rsid w:val="00234A83"/>
    <w:rsid w:val="00235864"/>
    <w:rsid w:val="00235BCA"/>
    <w:rsid w:val="00236F9A"/>
    <w:rsid w:val="002414D6"/>
    <w:rsid w:val="002415E1"/>
    <w:rsid w:val="00241F2E"/>
    <w:rsid w:val="002422DF"/>
    <w:rsid w:val="00242389"/>
    <w:rsid w:val="0024319B"/>
    <w:rsid w:val="002431DA"/>
    <w:rsid w:val="002446E5"/>
    <w:rsid w:val="002449EF"/>
    <w:rsid w:val="00245998"/>
    <w:rsid w:val="002469CB"/>
    <w:rsid w:val="00246D9B"/>
    <w:rsid w:val="00247030"/>
    <w:rsid w:val="002478C1"/>
    <w:rsid w:val="00247D68"/>
    <w:rsid w:val="00247FB5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6B4A"/>
    <w:rsid w:val="00256C6B"/>
    <w:rsid w:val="00261438"/>
    <w:rsid w:val="00261A89"/>
    <w:rsid w:val="00261CC2"/>
    <w:rsid w:val="002622B6"/>
    <w:rsid w:val="002624B6"/>
    <w:rsid w:val="0026258C"/>
    <w:rsid w:val="002626AC"/>
    <w:rsid w:val="0026272E"/>
    <w:rsid w:val="00262B1C"/>
    <w:rsid w:val="00264E86"/>
    <w:rsid w:val="00264F4D"/>
    <w:rsid w:val="0026526E"/>
    <w:rsid w:val="00266F63"/>
    <w:rsid w:val="002672D4"/>
    <w:rsid w:val="00267895"/>
    <w:rsid w:val="00267D8D"/>
    <w:rsid w:val="00267E81"/>
    <w:rsid w:val="002700D2"/>
    <w:rsid w:val="00270CD2"/>
    <w:rsid w:val="00271411"/>
    <w:rsid w:val="0027190C"/>
    <w:rsid w:val="00272491"/>
    <w:rsid w:val="00272B00"/>
    <w:rsid w:val="00273D1F"/>
    <w:rsid w:val="0027423D"/>
    <w:rsid w:val="002742EE"/>
    <w:rsid w:val="002749A0"/>
    <w:rsid w:val="00275773"/>
    <w:rsid w:val="002758E6"/>
    <w:rsid w:val="00276977"/>
    <w:rsid w:val="00277131"/>
    <w:rsid w:val="002772A4"/>
    <w:rsid w:val="00277598"/>
    <w:rsid w:val="002775F2"/>
    <w:rsid w:val="00280E94"/>
    <w:rsid w:val="00281130"/>
    <w:rsid w:val="0028136A"/>
    <w:rsid w:val="00281CD4"/>
    <w:rsid w:val="00282072"/>
    <w:rsid w:val="00282588"/>
    <w:rsid w:val="00282A39"/>
    <w:rsid w:val="00283431"/>
    <w:rsid w:val="00283802"/>
    <w:rsid w:val="00284092"/>
    <w:rsid w:val="002847CB"/>
    <w:rsid w:val="002851EF"/>
    <w:rsid w:val="0028525E"/>
    <w:rsid w:val="002853FE"/>
    <w:rsid w:val="00287EE0"/>
    <w:rsid w:val="002902FE"/>
    <w:rsid w:val="00290970"/>
    <w:rsid w:val="0029119D"/>
    <w:rsid w:val="002916C9"/>
    <w:rsid w:val="002927B5"/>
    <w:rsid w:val="00292841"/>
    <w:rsid w:val="0029342D"/>
    <w:rsid w:val="002945BD"/>
    <w:rsid w:val="0029478F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C97"/>
    <w:rsid w:val="002A1EB8"/>
    <w:rsid w:val="002A2206"/>
    <w:rsid w:val="002A2226"/>
    <w:rsid w:val="002A2AC8"/>
    <w:rsid w:val="002A3267"/>
    <w:rsid w:val="002A34F6"/>
    <w:rsid w:val="002A4404"/>
    <w:rsid w:val="002A5475"/>
    <w:rsid w:val="002A54EE"/>
    <w:rsid w:val="002A58FC"/>
    <w:rsid w:val="002A5BD1"/>
    <w:rsid w:val="002A5D5F"/>
    <w:rsid w:val="002A65A1"/>
    <w:rsid w:val="002A6AC2"/>
    <w:rsid w:val="002A6DDA"/>
    <w:rsid w:val="002A735B"/>
    <w:rsid w:val="002A75A5"/>
    <w:rsid w:val="002A7F78"/>
    <w:rsid w:val="002B046C"/>
    <w:rsid w:val="002B06FE"/>
    <w:rsid w:val="002B0B52"/>
    <w:rsid w:val="002B0DC1"/>
    <w:rsid w:val="002B1143"/>
    <w:rsid w:val="002B13E9"/>
    <w:rsid w:val="002B1D8E"/>
    <w:rsid w:val="002B304E"/>
    <w:rsid w:val="002B36CA"/>
    <w:rsid w:val="002B379A"/>
    <w:rsid w:val="002B3928"/>
    <w:rsid w:val="002B3D5B"/>
    <w:rsid w:val="002B4629"/>
    <w:rsid w:val="002B4922"/>
    <w:rsid w:val="002B4FEA"/>
    <w:rsid w:val="002B5573"/>
    <w:rsid w:val="002B5585"/>
    <w:rsid w:val="002B66F5"/>
    <w:rsid w:val="002B7270"/>
    <w:rsid w:val="002B779A"/>
    <w:rsid w:val="002B79D0"/>
    <w:rsid w:val="002B7A22"/>
    <w:rsid w:val="002C26B7"/>
    <w:rsid w:val="002C2B60"/>
    <w:rsid w:val="002C3510"/>
    <w:rsid w:val="002C3A9E"/>
    <w:rsid w:val="002C3D7D"/>
    <w:rsid w:val="002C4451"/>
    <w:rsid w:val="002C4511"/>
    <w:rsid w:val="002C45B8"/>
    <w:rsid w:val="002C49AB"/>
    <w:rsid w:val="002C4A05"/>
    <w:rsid w:val="002C4A7B"/>
    <w:rsid w:val="002C5A76"/>
    <w:rsid w:val="002C6136"/>
    <w:rsid w:val="002C6E88"/>
    <w:rsid w:val="002C765E"/>
    <w:rsid w:val="002C7E9A"/>
    <w:rsid w:val="002C7EAE"/>
    <w:rsid w:val="002D025C"/>
    <w:rsid w:val="002D0373"/>
    <w:rsid w:val="002D09CA"/>
    <w:rsid w:val="002D1ED3"/>
    <w:rsid w:val="002D27DD"/>
    <w:rsid w:val="002D3581"/>
    <w:rsid w:val="002D48F8"/>
    <w:rsid w:val="002D4B03"/>
    <w:rsid w:val="002D5221"/>
    <w:rsid w:val="002D6212"/>
    <w:rsid w:val="002D660F"/>
    <w:rsid w:val="002D7F0C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BE5"/>
    <w:rsid w:val="002E790B"/>
    <w:rsid w:val="002E7C08"/>
    <w:rsid w:val="002E7C2B"/>
    <w:rsid w:val="002F0617"/>
    <w:rsid w:val="002F0A1D"/>
    <w:rsid w:val="002F175F"/>
    <w:rsid w:val="002F188A"/>
    <w:rsid w:val="002F1DA3"/>
    <w:rsid w:val="002F40CB"/>
    <w:rsid w:val="002F41FD"/>
    <w:rsid w:val="002F4B93"/>
    <w:rsid w:val="002F5811"/>
    <w:rsid w:val="002F59C5"/>
    <w:rsid w:val="002F5A62"/>
    <w:rsid w:val="002F610A"/>
    <w:rsid w:val="002F6233"/>
    <w:rsid w:val="002F7758"/>
    <w:rsid w:val="00300CC2"/>
    <w:rsid w:val="003017A0"/>
    <w:rsid w:val="00301DFC"/>
    <w:rsid w:val="0030262B"/>
    <w:rsid w:val="00302895"/>
    <w:rsid w:val="00302A2D"/>
    <w:rsid w:val="00302E0B"/>
    <w:rsid w:val="003032FF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0A00"/>
    <w:rsid w:val="0031117B"/>
    <w:rsid w:val="0031172D"/>
    <w:rsid w:val="003120D9"/>
    <w:rsid w:val="00312505"/>
    <w:rsid w:val="00312E3D"/>
    <w:rsid w:val="003135BC"/>
    <w:rsid w:val="003137D5"/>
    <w:rsid w:val="003139B5"/>
    <w:rsid w:val="00313BF8"/>
    <w:rsid w:val="00313CA4"/>
    <w:rsid w:val="00314A44"/>
    <w:rsid w:val="00314E79"/>
    <w:rsid w:val="003153BF"/>
    <w:rsid w:val="0031561E"/>
    <w:rsid w:val="003159FA"/>
    <w:rsid w:val="00315B76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565"/>
    <w:rsid w:val="00321997"/>
    <w:rsid w:val="00321BE9"/>
    <w:rsid w:val="00321E59"/>
    <w:rsid w:val="0032219D"/>
    <w:rsid w:val="00322338"/>
    <w:rsid w:val="00322DF1"/>
    <w:rsid w:val="0032391A"/>
    <w:rsid w:val="003255D0"/>
    <w:rsid w:val="00325F0B"/>
    <w:rsid w:val="003271D2"/>
    <w:rsid w:val="003278F7"/>
    <w:rsid w:val="00327E44"/>
    <w:rsid w:val="00330578"/>
    <w:rsid w:val="003310CF"/>
    <w:rsid w:val="00331A5B"/>
    <w:rsid w:val="00332507"/>
    <w:rsid w:val="00332519"/>
    <w:rsid w:val="003328AB"/>
    <w:rsid w:val="00332910"/>
    <w:rsid w:val="00332CB5"/>
    <w:rsid w:val="00332CCB"/>
    <w:rsid w:val="00332E81"/>
    <w:rsid w:val="003338AF"/>
    <w:rsid w:val="00333B7D"/>
    <w:rsid w:val="00333C16"/>
    <w:rsid w:val="00334738"/>
    <w:rsid w:val="00334AF8"/>
    <w:rsid w:val="00335995"/>
    <w:rsid w:val="003360E3"/>
    <w:rsid w:val="0033650E"/>
    <w:rsid w:val="00336B90"/>
    <w:rsid w:val="00336C9A"/>
    <w:rsid w:val="00336EE7"/>
    <w:rsid w:val="0033770C"/>
    <w:rsid w:val="00337842"/>
    <w:rsid w:val="00337A01"/>
    <w:rsid w:val="00337A63"/>
    <w:rsid w:val="00337CA4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F36"/>
    <w:rsid w:val="003452A8"/>
    <w:rsid w:val="00345D7E"/>
    <w:rsid w:val="00345E99"/>
    <w:rsid w:val="003460CE"/>
    <w:rsid w:val="00346EFF"/>
    <w:rsid w:val="003471E9"/>
    <w:rsid w:val="00347A70"/>
    <w:rsid w:val="00347BB3"/>
    <w:rsid w:val="00347BC0"/>
    <w:rsid w:val="00347D35"/>
    <w:rsid w:val="0035065D"/>
    <w:rsid w:val="00350858"/>
    <w:rsid w:val="00350B10"/>
    <w:rsid w:val="00350B63"/>
    <w:rsid w:val="00350E34"/>
    <w:rsid w:val="00350FBB"/>
    <w:rsid w:val="00351143"/>
    <w:rsid w:val="00351EEE"/>
    <w:rsid w:val="00352532"/>
    <w:rsid w:val="003526E7"/>
    <w:rsid w:val="0035282C"/>
    <w:rsid w:val="00352BFC"/>
    <w:rsid w:val="00352D21"/>
    <w:rsid w:val="00353452"/>
    <w:rsid w:val="00353842"/>
    <w:rsid w:val="003538E1"/>
    <w:rsid w:val="003539E6"/>
    <w:rsid w:val="00353E12"/>
    <w:rsid w:val="00354A93"/>
    <w:rsid w:val="003561E8"/>
    <w:rsid w:val="00356351"/>
    <w:rsid w:val="00356E0A"/>
    <w:rsid w:val="00357CC2"/>
    <w:rsid w:val="0036064C"/>
    <w:rsid w:val="00360C13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AD7"/>
    <w:rsid w:val="00366AE9"/>
    <w:rsid w:val="003676BF"/>
    <w:rsid w:val="003676C5"/>
    <w:rsid w:val="00367811"/>
    <w:rsid w:val="003708AE"/>
    <w:rsid w:val="003709E3"/>
    <w:rsid w:val="00371DC6"/>
    <w:rsid w:val="00372314"/>
    <w:rsid w:val="00372324"/>
    <w:rsid w:val="0037365A"/>
    <w:rsid w:val="00374814"/>
    <w:rsid w:val="003750BB"/>
    <w:rsid w:val="003754AA"/>
    <w:rsid w:val="003756AA"/>
    <w:rsid w:val="00376973"/>
    <w:rsid w:val="003774C3"/>
    <w:rsid w:val="0037775C"/>
    <w:rsid w:val="00380133"/>
    <w:rsid w:val="00380473"/>
    <w:rsid w:val="0038067B"/>
    <w:rsid w:val="00380BFE"/>
    <w:rsid w:val="00380FC1"/>
    <w:rsid w:val="00381D69"/>
    <w:rsid w:val="00382152"/>
    <w:rsid w:val="003821EA"/>
    <w:rsid w:val="0038265B"/>
    <w:rsid w:val="00382A50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DA"/>
    <w:rsid w:val="00393511"/>
    <w:rsid w:val="0039399E"/>
    <w:rsid w:val="00393D5C"/>
    <w:rsid w:val="003943AE"/>
    <w:rsid w:val="0039466D"/>
    <w:rsid w:val="00394C67"/>
    <w:rsid w:val="003963E1"/>
    <w:rsid w:val="0039679C"/>
    <w:rsid w:val="003967BD"/>
    <w:rsid w:val="00397C16"/>
    <w:rsid w:val="003A0A8E"/>
    <w:rsid w:val="003A0BF6"/>
    <w:rsid w:val="003A160A"/>
    <w:rsid w:val="003A2848"/>
    <w:rsid w:val="003A2C6D"/>
    <w:rsid w:val="003A333C"/>
    <w:rsid w:val="003A3407"/>
    <w:rsid w:val="003A3807"/>
    <w:rsid w:val="003A39C2"/>
    <w:rsid w:val="003A3A12"/>
    <w:rsid w:val="003A42A1"/>
    <w:rsid w:val="003A467C"/>
    <w:rsid w:val="003A4914"/>
    <w:rsid w:val="003A506E"/>
    <w:rsid w:val="003A518C"/>
    <w:rsid w:val="003A5A79"/>
    <w:rsid w:val="003A60A6"/>
    <w:rsid w:val="003A65F3"/>
    <w:rsid w:val="003A6CBC"/>
    <w:rsid w:val="003A6DCD"/>
    <w:rsid w:val="003A75B7"/>
    <w:rsid w:val="003A75FC"/>
    <w:rsid w:val="003A78F0"/>
    <w:rsid w:val="003B0A4D"/>
    <w:rsid w:val="003B0C60"/>
    <w:rsid w:val="003B360D"/>
    <w:rsid w:val="003B432E"/>
    <w:rsid w:val="003B4492"/>
    <w:rsid w:val="003B468F"/>
    <w:rsid w:val="003B4FAA"/>
    <w:rsid w:val="003B55CE"/>
    <w:rsid w:val="003B6B3F"/>
    <w:rsid w:val="003B7394"/>
    <w:rsid w:val="003B7549"/>
    <w:rsid w:val="003C0B78"/>
    <w:rsid w:val="003C1B33"/>
    <w:rsid w:val="003C3174"/>
    <w:rsid w:val="003C44EB"/>
    <w:rsid w:val="003C5437"/>
    <w:rsid w:val="003C5E6E"/>
    <w:rsid w:val="003C6A1B"/>
    <w:rsid w:val="003C6BAF"/>
    <w:rsid w:val="003C6CAA"/>
    <w:rsid w:val="003C7431"/>
    <w:rsid w:val="003C75DB"/>
    <w:rsid w:val="003C75E2"/>
    <w:rsid w:val="003D0A8B"/>
    <w:rsid w:val="003D0EF7"/>
    <w:rsid w:val="003D136E"/>
    <w:rsid w:val="003D1856"/>
    <w:rsid w:val="003D193E"/>
    <w:rsid w:val="003D255E"/>
    <w:rsid w:val="003D333C"/>
    <w:rsid w:val="003D38F3"/>
    <w:rsid w:val="003D46BC"/>
    <w:rsid w:val="003D4DDE"/>
    <w:rsid w:val="003D6511"/>
    <w:rsid w:val="003D6B5D"/>
    <w:rsid w:val="003D75FA"/>
    <w:rsid w:val="003E19E0"/>
    <w:rsid w:val="003E27E7"/>
    <w:rsid w:val="003E2F64"/>
    <w:rsid w:val="003E300E"/>
    <w:rsid w:val="003E30D8"/>
    <w:rsid w:val="003E30F2"/>
    <w:rsid w:val="003E3611"/>
    <w:rsid w:val="003E3A44"/>
    <w:rsid w:val="003E3DAC"/>
    <w:rsid w:val="003E4B90"/>
    <w:rsid w:val="003E51FC"/>
    <w:rsid w:val="003E5217"/>
    <w:rsid w:val="003E54EB"/>
    <w:rsid w:val="003E617D"/>
    <w:rsid w:val="003E62F5"/>
    <w:rsid w:val="003E6AE9"/>
    <w:rsid w:val="003E74A8"/>
    <w:rsid w:val="003F0D1E"/>
    <w:rsid w:val="003F19BB"/>
    <w:rsid w:val="003F2407"/>
    <w:rsid w:val="003F265E"/>
    <w:rsid w:val="003F283A"/>
    <w:rsid w:val="003F29EA"/>
    <w:rsid w:val="003F2C0C"/>
    <w:rsid w:val="003F30B8"/>
    <w:rsid w:val="003F366F"/>
    <w:rsid w:val="003F3D96"/>
    <w:rsid w:val="003F4A7C"/>
    <w:rsid w:val="003F4BDA"/>
    <w:rsid w:val="003F5708"/>
    <w:rsid w:val="003F6F2F"/>
    <w:rsid w:val="003F7124"/>
    <w:rsid w:val="00400D2D"/>
    <w:rsid w:val="00401915"/>
    <w:rsid w:val="0040223D"/>
    <w:rsid w:val="004029AD"/>
    <w:rsid w:val="0040392E"/>
    <w:rsid w:val="00404630"/>
    <w:rsid w:val="00404E9F"/>
    <w:rsid w:val="00404F05"/>
    <w:rsid w:val="004056F5"/>
    <w:rsid w:val="00405803"/>
    <w:rsid w:val="00406E14"/>
    <w:rsid w:val="00407DE1"/>
    <w:rsid w:val="00411660"/>
    <w:rsid w:val="004128AA"/>
    <w:rsid w:val="004129E8"/>
    <w:rsid w:val="004145E9"/>
    <w:rsid w:val="00414AEB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20ED"/>
    <w:rsid w:val="00422216"/>
    <w:rsid w:val="00422586"/>
    <w:rsid w:val="0042265F"/>
    <w:rsid w:val="00423724"/>
    <w:rsid w:val="0042382C"/>
    <w:rsid w:val="004249B3"/>
    <w:rsid w:val="00424BA9"/>
    <w:rsid w:val="00425143"/>
    <w:rsid w:val="00425DAC"/>
    <w:rsid w:val="004260D5"/>
    <w:rsid w:val="004267A1"/>
    <w:rsid w:val="00426DA5"/>
    <w:rsid w:val="00427ED2"/>
    <w:rsid w:val="00430594"/>
    <w:rsid w:val="0043097C"/>
    <w:rsid w:val="00430A2D"/>
    <w:rsid w:val="00430E15"/>
    <w:rsid w:val="00431569"/>
    <w:rsid w:val="00431E5D"/>
    <w:rsid w:val="004322A7"/>
    <w:rsid w:val="0043248F"/>
    <w:rsid w:val="0043333F"/>
    <w:rsid w:val="00433D5C"/>
    <w:rsid w:val="0043493C"/>
    <w:rsid w:val="00434BD3"/>
    <w:rsid w:val="00434C66"/>
    <w:rsid w:val="004353F8"/>
    <w:rsid w:val="00435714"/>
    <w:rsid w:val="004358E7"/>
    <w:rsid w:val="00435AF9"/>
    <w:rsid w:val="00435D00"/>
    <w:rsid w:val="004360DC"/>
    <w:rsid w:val="00436AAE"/>
    <w:rsid w:val="00436DB4"/>
    <w:rsid w:val="004373D5"/>
    <w:rsid w:val="00437B83"/>
    <w:rsid w:val="00440087"/>
    <w:rsid w:val="00440A15"/>
    <w:rsid w:val="00440E7D"/>
    <w:rsid w:val="004414E1"/>
    <w:rsid w:val="00441BA2"/>
    <w:rsid w:val="00442C82"/>
    <w:rsid w:val="004436B6"/>
    <w:rsid w:val="00444A13"/>
    <w:rsid w:val="00444AE6"/>
    <w:rsid w:val="004452E8"/>
    <w:rsid w:val="004465B4"/>
    <w:rsid w:val="00446953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028"/>
    <w:rsid w:val="004544E8"/>
    <w:rsid w:val="004548B0"/>
    <w:rsid w:val="00454EAA"/>
    <w:rsid w:val="00454FAB"/>
    <w:rsid w:val="0045537A"/>
    <w:rsid w:val="004575CF"/>
    <w:rsid w:val="004577D4"/>
    <w:rsid w:val="004606A0"/>
    <w:rsid w:val="00460F1B"/>
    <w:rsid w:val="004610C3"/>
    <w:rsid w:val="00461624"/>
    <w:rsid w:val="0046178B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225"/>
    <w:rsid w:val="00467523"/>
    <w:rsid w:val="004700DE"/>
    <w:rsid w:val="00470676"/>
    <w:rsid w:val="0047108E"/>
    <w:rsid w:val="004714FC"/>
    <w:rsid w:val="00471C61"/>
    <w:rsid w:val="004722B8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77841"/>
    <w:rsid w:val="00482942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259"/>
    <w:rsid w:val="00491584"/>
    <w:rsid w:val="0049173D"/>
    <w:rsid w:val="004919A5"/>
    <w:rsid w:val="00491B80"/>
    <w:rsid w:val="0049254E"/>
    <w:rsid w:val="00492D42"/>
    <w:rsid w:val="0049341F"/>
    <w:rsid w:val="004935E6"/>
    <w:rsid w:val="0049371E"/>
    <w:rsid w:val="00493F38"/>
    <w:rsid w:val="0049471D"/>
    <w:rsid w:val="00494C8E"/>
    <w:rsid w:val="00495748"/>
    <w:rsid w:val="00496405"/>
    <w:rsid w:val="0049644C"/>
    <w:rsid w:val="004966D1"/>
    <w:rsid w:val="004977E3"/>
    <w:rsid w:val="004A0663"/>
    <w:rsid w:val="004A07C4"/>
    <w:rsid w:val="004A192E"/>
    <w:rsid w:val="004A1F67"/>
    <w:rsid w:val="004A31DC"/>
    <w:rsid w:val="004A361D"/>
    <w:rsid w:val="004A372E"/>
    <w:rsid w:val="004A3B5B"/>
    <w:rsid w:val="004A3DC8"/>
    <w:rsid w:val="004A3F94"/>
    <w:rsid w:val="004A445E"/>
    <w:rsid w:val="004A49BA"/>
    <w:rsid w:val="004A4B17"/>
    <w:rsid w:val="004A56CD"/>
    <w:rsid w:val="004A5A42"/>
    <w:rsid w:val="004A5E71"/>
    <w:rsid w:val="004A6022"/>
    <w:rsid w:val="004A608E"/>
    <w:rsid w:val="004A66F1"/>
    <w:rsid w:val="004A7882"/>
    <w:rsid w:val="004A7A83"/>
    <w:rsid w:val="004B0A84"/>
    <w:rsid w:val="004B0BC9"/>
    <w:rsid w:val="004B1CF2"/>
    <w:rsid w:val="004B1D8E"/>
    <w:rsid w:val="004B230B"/>
    <w:rsid w:val="004B2CA3"/>
    <w:rsid w:val="004B2F45"/>
    <w:rsid w:val="004B31A7"/>
    <w:rsid w:val="004B329D"/>
    <w:rsid w:val="004B3677"/>
    <w:rsid w:val="004B37FD"/>
    <w:rsid w:val="004B3B68"/>
    <w:rsid w:val="004B3EE0"/>
    <w:rsid w:val="004B446E"/>
    <w:rsid w:val="004B461E"/>
    <w:rsid w:val="004B4927"/>
    <w:rsid w:val="004B5411"/>
    <w:rsid w:val="004B54F6"/>
    <w:rsid w:val="004B65D6"/>
    <w:rsid w:val="004B663F"/>
    <w:rsid w:val="004B66AA"/>
    <w:rsid w:val="004B68E5"/>
    <w:rsid w:val="004B7A5C"/>
    <w:rsid w:val="004B7E5A"/>
    <w:rsid w:val="004B7EAC"/>
    <w:rsid w:val="004B7F01"/>
    <w:rsid w:val="004C10F8"/>
    <w:rsid w:val="004C1335"/>
    <w:rsid w:val="004C243B"/>
    <w:rsid w:val="004C28FB"/>
    <w:rsid w:val="004C30E1"/>
    <w:rsid w:val="004C3DAA"/>
    <w:rsid w:val="004C4553"/>
    <w:rsid w:val="004C4EF8"/>
    <w:rsid w:val="004C4FB3"/>
    <w:rsid w:val="004C5C0D"/>
    <w:rsid w:val="004C6285"/>
    <w:rsid w:val="004C6732"/>
    <w:rsid w:val="004C6DA3"/>
    <w:rsid w:val="004C7585"/>
    <w:rsid w:val="004C7E5A"/>
    <w:rsid w:val="004D080C"/>
    <w:rsid w:val="004D126C"/>
    <w:rsid w:val="004D1274"/>
    <w:rsid w:val="004D1B74"/>
    <w:rsid w:val="004D2EF2"/>
    <w:rsid w:val="004D48FF"/>
    <w:rsid w:val="004D4F47"/>
    <w:rsid w:val="004D5130"/>
    <w:rsid w:val="004D54AE"/>
    <w:rsid w:val="004D55CE"/>
    <w:rsid w:val="004D647A"/>
    <w:rsid w:val="004D65E6"/>
    <w:rsid w:val="004D719E"/>
    <w:rsid w:val="004D7209"/>
    <w:rsid w:val="004D7259"/>
    <w:rsid w:val="004D73DE"/>
    <w:rsid w:val="004D7DBA"/>
    <w:rsid w:val="004E092A"/>
    <w:rsid w:val="004E0AF2"/>
    <w:rsid w:val="004E1553"/>
    <w:rsid w:val="004E19D5"/>
    <w:rsid w:val="004E206A"/>
    <w:rsid w:val="004E22BE"/>
    <w:rsid w:val="004E24B7"/>
    <w:rsid w:val="004E2B33"/>
    <w:rsid w:val="004E2BB6"/>
    <w:rsid w:val="004E32B4"/>
    <w:rsid w:val="004E34E0"/>
    <w:rsid w:val="004E4575"/>
    <w:rsid w:val="004E6FFF"/>
    <w:rsid w:val="004E779D"/>
    <w:rsid w:val="004E78B1"/>
    <w:rsid w:val="004E790B"/>
    <w:rsid w:val="004F0DB4"/>
    <w:rsid w:val="004F15C3"/>
    <w:rsid w:val="004F24A7"/>
    <w:rsid w:val="004F2D97"/>
    <w:rsid w:val="004F352F"/>
    <w:rsid w:val="004F3827"/>
    <w:rsid w:val="004F3BD9"/>
    <w:rsid w:val="004F3C21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1F0C"/>
    <w:rsid w:val="00502859"/>
    <w:rsid w:val="00502E28"/>
    <w:rsid w:val="005033F1"/>
    <w:rsid w:val="00503B57"/>
    <w:rsid w:val="00503CE3"/>
    <w:rsid w:val="005041B3"/>
    <w:rsid w:val="00505B6C"/>
    <w:rsid w:val="00506A4F"/>
    <w:rsid w:val="00507982"/>
    <w:rsid w:val="005106D6"/>
    <w:rsid w:val="005110FD"/>
    <w:rsid w:val="0051112C"/>
    <w:rsid w:val="00512979"/>
    <w:rsid w:val="0051351F"/>
    <w:rsid w:val="005138EF"/>
    <w:rsid w:val="0051418B"/>
    <w:rsid w:val="0051423C"/>
    <w:rsid w:val="00514999"/>
    <w:rsid w:val="005156C7"/>
    <w:rsid w:val="00515ACC"/>
    <w:rsid w:val="00515E9C"/>
    <w:rsid w:val="00517072"/>
    <w:rsid w:val="00520534"/>
    <w:rsid w:val="00521BF7"/>
    <w:rsid w:val="00522089"/>
    <w:rsid w:val="0052210B"/>
    <w:rsid w:val="00522BBD"/>
    <w:rsid w:val="00522D1A"/>
    <w:rsid w:val="005274A8"/>
    <w:rsid w:val="00527EF9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9B5"/>
    <w:rsid w:val="0053401E"/>
    <w:rsid w:val="005341F2"/>
    <w:rsid w:val="0053578C"/>
    <w:rsid w:val="005375DD"/>
    <w:rsid w:val="0053780B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3367"/>
    <w:rsid w:val="005437B3"/>
    <w:rsid w:val="005445EB"/>
    <w:rsid w:val="005447B8"/>
    <w:rsid w:val="0054680A"/>
    <w:rsid w:val="005468C0"/>
    <w:rsid w:val="005474B1"/>
    <w:rsid w:val="005476E4"/>
    <w:rsid w:val="00550F57"/>
    <w:rsid w:val="005523E8"/>
    <w:rsid w:val="00553F3B"/>
    <w:rsid w:val="00554334"/>
    <w:rsid w:val="00554FD4"/>
    <w:rsid w:val="005556F2"/>
    <w:rsid w:val="00555D10"/>
    <w:rsid w:val="005561FB"/>
    <w:rsid w:val="00556D67"/>
    <w:rsid w:val="00557731"/>
    <w:rsid w:val="0056065A"/>
    <w:rsid w:val="00560D76"/>
    <w:rsid w:val="005610E4"/>
    <w:rsid w:val="005612BE"/>
    <w:rsid w:val="005617D9"/>
    <w:rsid w:val="0056224C"/>
    <w:rsid w:val="00563094"/>
    <w:rsid w:val="00563272"/>
    <w:rsid w:val="00563AC0"/>
    <w:rsid w:val="00563DB9"/>
    <w:rsid w:val="005647BA"/>
    <w:rsid w:val="00565237"/>
    <w:rsid w:val="005652F6"/>
    <w:rsid w:val="005655CB"/>
    <w:rsid w:val="00565E70"/>
    <w:rsid w:val="0056750A"/>
    <w:rsid w:val="005679FB"/>
    <w:rsid w:val="00570930"/>
    <w:rsid w:val="00570945"/>
    <w:rsid w:val="0057103B"/>
    <w:rsid w:val="00571666"/>
    <w:rsid w:val="00572FCE"/>
    <w:rsid w:val="005739A8"/>
    <w:rsid w:val="005739FA"/>
    <w:rsid w:val="00573B4B"/>
    <w:rsid w:val="00574213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652"/>
    <w:rsid w:val="005817D3"/>
    <w:rsid w:val="0058187E"/>
    <w:rsid w:val="0058197D"/>
    <w:rsid w:val="00582383"/>
    <w:rsid w:val="00582B4D"/>
    <w:rsid w:val="00582D50"/>
    <w:rsid w:val="00582EFC"/>
    <w:rsid w:val="0058316E"/>
    <w:rsid w:val="00584094"/>
    <w:rsid w:val="005840AB"/>
    <w:rsid w:val="00584244"/>
    <w:rsid w:val="005844BE"/>
    <w:rsid w:val="005846A8"/>
    <w:rsid w:val="0058470D"/>
    <w:rsid w:val="00585317"/>
    <w:rsid w:val="005856DF"/>
    <w:rsid w:val="00585BB8"/>
    <w:rsid w:val="00585D02"/>
    <w:rsid w:val="00585FD8"/>
    <w:rsid w:val="00587976"/>
    <w:rsid w:val="00587BE6"/>
    <w:rsid w:val="0059082D"/>
    <w:rsid w:val="00591016"/>
    <w:rsid w:val="005919A7"/>
    <w:rsid w:val="00592D05"/>
    <w:rsid w:val="005934C9"/>
    <w:rsid w:val="00593C7A"/>
    <w:rsid w:val="00594589"/>
    <w:rsid w:val="00594943"/>
    <w:rsid w:val="0059569D"/>
    <w:rsid w:val="00595C45"/>
    <w:rsid w:val="00596488"/>
    <w:rsid w:val="00596AA8"/>
    <w:rsid w:val="00596AE2"/>
    <w:rsid w:val="0059724B"/>
    <w:rsid w:val="005A14C6"/>
    <w:rsid w:val="005A1869"/>
    <w:rsid w:val="005A1D29"/>
    <w:rsid w:val="005A2B1B"/>
    <w:rsid w:val="005A2E1E"/>
    <w:rsid w:val="005A3135"/>
    <w:rsid w:val="005A3A1D"/>
    <w:rsid w:val="005A3CBB"/>
    <w:rsid w:val="005A3EA6"/>
    <w:rsid w:val="005A4617"/>
    <w:rsid w:val="005A4993"/>
    <w:rsid w:val="005A5AA9"/>
    <w:rsid w:val="005A7844"/>
    <w:rsid w:val="005A79CB"/>
    <w:rsid w:val="005B0D2D"/>
    <w:rsid w:val="005B1521"/>
    <w:rsid w:val="005B1BDB"/>
    <w:rsid w:val="005B309C"/>
    <w:rsid w:val="005B3CA5"/>
    <w:rsid w:val="005B43B4"/>
    <w:rsid w:val="005B4777"/>
    <w:rsid w:val="005B48C5"/>
    <w:rsid w:val="005B4AB6"/>
    <w:rsid w:val="005B4F5A"/>
    <w:rsid w:val="005B55F4"/>
    <w:rsid w:val="005B6F6B"/>
    <w:rsid w:val="005B7492"/>
    <w:rsid w:val="005B7727"/>
    <w:rsid w:val="005C0678"/>
    <w:rsid w:val="005C1A3D"/>
    <w:rsid w:val="005C24E7"/>
    <w:rsid w:val="005C2A23"/>
    <w:rsid w:val="005C2B41"/>
    <w:rsid w:val="005C2CBE"/>
    <w:rsid w:val="005C3832"/>
    <w:rsid w:val="005C3E7B"/>
    <w:rsid w:val="005C4803"/>
    <w:rsid w:val="005C5B3E"/>
    <w:rsid w:val="005C5BFC"/>
    <w:rsid w:val="005C605B"/>
    <w:rsid w:val="005C652D"/>
    <w:rsid w:val="005C68FC"/>
    <w:rsid w:val="005C7D2F"/>
    <w:rsid w:val="005D07C0"/>
    <w:rsid w:val="005D1046"/>
    <w:rsid w:val="005D1328"/>
    <w:rsid w:val="005D19EC"/>
    <w:rsid w:val="005D2594"/>
    <w:rsid w:val="005D2CF7"/>
    <w:rsid w:val="005D3AE8"/>
    <w:rsid w:val="005D40DD"/>
    <w:rsid w:val="005D4974"/>
    <w:rsid w:val="005D57F8"/>
    <w:rsid w:val="005D58FB"/>
    <w:rsid w:val="005D5EC1"/>
    <w:rsid w:val="005D5FAD"/>
    <w:rsid w:val="005D737F"/>
    <w:rsid w:val="005E0A3E"/>
    <w:rsid w:val="005E1556"/>
    <w:rsid w:val="005E27E9"/>
    <w:rsid w:val="005E30ED"/>
    <w:rsid w:val="005E3721"/>
    <w:rsid w:val="005E40E1"/>
    <w:rsid w:val="005E4964"/>
    <w:rsid w:val="005E4F10"/>
    <w:rsid w:val="005E6180"/>
    <w:rsid w:val="005E62BD"/>
    <w:rsid w:val="005E64DE"/>
    <w:rsid w:val="005E700E"/>
    <w:rsid w:val="005E7082"/>
    <w:rsid w:val="005E791C"/>
    <w:rsid w:val="005E7CA1"/>
    <w:rsid w:val="005E7E12"/>
    <w:rsid w:val="005E7EE4"/>
    <w:rsid w:val="005F2048"/>
    <w:rsid w:val="005F2AC1"/>
    <w:rsid w:val="005F3020"/>
    <w:rsid w:val="005F34CE"/>
    <w:rsid w:val="005F3F8F"/>
    <w:rsid w:val="005F43D1"/>
    <w:rsid w:val="005F4CDD"/>
    <w:rsid w:val="005F609A"/>
    <w:rsid w:val="005F6E5B"/>
    <w:rsid w:val="005F7842"/>
    <w:rsid w:val="005F7BE1"/>
    <w:rsid w:val="005F7CA6"/>
    <w:rsid w:val="00600071"/>
    <w:rsid w:val="00600072"/>
    <w:rsid w:val="006010A9"/>
    <w:rsid w:val="006011F5"/>
    <w:rsid w:val="00601272"/>
    <w:rsid w:val="00601C05"/>
    <w:rsid w:val="006028BE"/>
    <w:rsid w:val="00602E62"/>
    <w:rsid w:val="00603A79"/>
    <w:rsid w:val="0060401C"/>
    <w:rsid w:val="00604A24"/>
    <w:rsid w:val="00604D61"/>
    <w:rsid w:val="006052CE"/>
    <w:rsid w:val="00605B17"/>
    <w:rsid w:val="00606128"/>
    <w:rsid w:val="00606343"/>
    <w:rsid w:val="00606383"/>
    <w:rsid w:val="00606EF6"/>
    <w:rsid w:val="00607778"/>
    <w:rsid w:val="0061048D"/>
    <w:rsid w:val="00610ED7"/>
    <w:rsid w:val="0061242C"/>
    <w:rsid w:val="006125FE"/>
    <w:rsid w:val="00612B6D"/>
    <w:rsid w:val="00613681"/>
    <w:rsid w:val="00613DCA"/>
    <w:rsid w:val="006149EB"/>
    <w:rsid w:val="00615255"/>
    <w:rsid w:val="00615EFA"/>
    <w:rsid w:val="00616AD2"/>
    <w:rsid w:val="0061750F"/>
    <w:rsid w:val="00617511"/>
    <w:rsid w:val="00620C41"/>
    <w:rsid w:val="006227F6"/>
    <w:rsid w:val="00622843"/>
    <w:rsid w:val="00623036"/>
    <w:rsid w:val="006231D9"/>
    <w:rsid w:val="0062327D"/>
    <w:rsid w:val="0062362B"/>
    <w:rsid w:val="006238ED"/>
    <w:rsid w:val="0062412F"/>
    <w:rsid w:val="0062454F"/>
    <w:rsid w:val="006247C4"/>
    <w:rsid w:val="00625070"/>
    <w:rsid w:val="006251E4"/>
    <w:rsid w:val="0062603D"/>
    <w:rsid w:val="00626E0D"/>
    <w:rsid w:val="00627608"/>
    <w:rsid w:val="00630686"/>
    <w:rsid w:val="00630E33"/>
    <w:rsid w:val="0063123C"/>
    <w:rsid w:val="00631CC2"/>
    <w:rsid w:val="00633C83"/>
    <w:rsid w:val="006341CB"/>
    <w:rsid w:val="006352E8"/>
    <w:rsid w:val="00635515"/>
    <w:rsid w:val="00636B9B"/>
    <w:rsid w:val="0063774D"/>
    <w:rsid w:val="00641459"/>
    <w:rsid w:val="00641EEF"/>
    <w:rsid w:val="00642276"/>
    <w:rsid w:val="006428BD"/>
    <w:rsid w:val="006429CF"/>
    <w:rsid w:val="00642A69"/>
    <w:rsid w:val="00643038"/>
    <w:rsid w:val="00644A6D"/>
    <w:rsid w:val="00644E61"/>
    <w:rsid w:val="00644F9A"/>
    <w:rsid w:val="006451E5"/>
    <w:rsid w:val="00645266"/>
    <w:rsid w:val="006457C8"/>
    <w:rsid w:val="00645978"/>
    <w:rsid w:val="00645F8B"/>
    <w:rsid w:val="0064621A"/>
    <w:rsid w:val="00646248"/>
    <w:rsid w:val="0064636C"/>
    <w:rsid w:val="006464D1"/>
    <w:rsid w:val="00646C16"/>
    <w:rsid w:val="006477C4"/>
    <w:rsid w:val="00647C3E"/>
    <w:rsid w:val="00647CCA"/>
    <w:rsid w:val="00647E7A"/>
    <w:rsid w:val="00651F08"/>
    <w:rsid w:val="0065366F"/>
    <w:rsid w:val="00653DCD"/>
    <w:rsid w:val="00653FFD"/>
    <w:rsid w:val="00654211"/>
    <w:rsid w:val="00654546"/>
    <w:rsid w:val="00655BF1"/>
    <w:rsid w:val="0065692E"/>
    <w:rsid w:val="006574CB"/>
    <w:rsid w:val="00657B76"/>
    <w:rsid w:val="006611DB"/>
    <w:rsid w:val="00661CF7"/>
    <w:rsid w:val="00661F26"/>
    <w:rsid w:val="00662FFA"/>
    <w:rsid w:val="0066361A"/>
    <w:rsid w:val="006636ED"/>
    <w:rsid w:val="00663948"/>
    <w:rsid w:val="00663E18"/>
    <w:rsid w:val="00664517"/>
    <w:rsid w:val="00664720"/>
    <w:rsid w:val="00664ADD"/>
    <w:rsid w:val="00664DE1"/>
    <w:rsid w:val="00665970"/>
    <w:rsid w:val="0066617F"/>
    <w:rsid w:val="0066620B"/>
    <w:rsid w:val="00666C25"/>
    <w:rsid w:val="00666DE9"/>
    <w:rsid w:val="006670C5"/>
    <w:rsid w:val="006672CE"/>
    <w:rsid w:val="00667FFD"/>
    <w:rsid w:val="00670290"/>
    <w:rsid w:val="006703B2"/>
    <w:rsid w:val="006705E4"/>
    <w:rsid w:val="00670FA6"/>
    <w:rsid w:val="006722CB"/>
    <w:rsid w:val="006722CD"/>
    <w:rsid w:val="00672379"/>
    <w:rsid w:val="00672485"/>
    <w:rsid w:val="00672EE1"/>
    <w:rsid w:val="00674265"/>
    <w:rsid w:val="00674C1A"/>
    <w:rsid w:val="0067539D"/>
    <w:rsid w:val="00675560"/>
    <w:rsid w:val="00677151"/>
    <w:rsid w:val="006773E4"/>
    <w:rsid w:val="00677D09"/>
    <w:rsid w:val="00677D8D"/>
    <w:rsid w:val="00680A9A"/>
    <w:rsid w:val="00680FD4"/>
    <w:rsid w:val="0068160C"/>
    <w:rsid w:val="0068177A"/>
    <w:rsid w:val="006819A1"/>
    <w:rsid w:val="00681D77"/>
    <w:rsid w:val="00682C0E"/>
    <w:rsid w:val="00682D3B"/>
    <w:rsid w:val="006830F9"/>
    <w:rsid w:val="006833FA"/>
    <w:rsid w:val="006869FE"/>
    <w:rsid w:val="00686D6E"/>
    <w:rsid w:val="00687966"/>
    <w:rsid w:val="00687A58"/>
    <w:rsid w:val="00690AC2"/>
    <w:rsid w:val="006916AB"/>
    <w:rsid w:val="00691A14"/>
    <w:rsid w:val="00692673"/>
    <w:rsid w:val="00692AB1"/>
    <w:rsid w:val="00693765"/>
    <w:rsid w:val="006938D8"/>
    <w:rsid w:val="00693949"/>
    <w:rsid w:val="0069434A"/>
    <w:rsid w:val="006956A8"/>
    <w:rsid w:val="006966EA"/>
    <w:rsid w:val="006972D8"/>
    <w:rsid w:val="006973F2"/>
    <w:rsid w:val="0069752D"/>
    <w:rsid w:val="00697EF3"/>
    <w:rsid w:val="006A0A30"/>
    <w:rsid w:val="006A0E64"/>
    <w:rsid w:val="006A1794"/>
    <w:rsid w:val="006A1C81"/>
    <w:rsid w:val="006A4123"/>
    <w:rsid w:val="006A49C7"/>
    <w:rsid w:val="006A4C2C"/>
    <w:rsid w:val="006A4CEA"/>
    <w:rsid w:val="006A4E01"/>
    <w:rsid w:val="006A5299"/>
    <w:rsid w:val="006A54CA"/>
    <w:rsid w:val="006A61C7"/>
    <w:rsid w:val="006A72EF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449"/>
    <w:rsid w:val="006B3AE8"/>
    <w:rsid w:val="006B3E23"/>
    <w:rsid w:val="006B5482"/>
    <w:rsid w:val="006B5671"/>
    <w:rsid w:val="006B6C03"/>
    <w:rsid w:val="006B6F3F"/>
    <w:rsid w:val="006B6FF5"/>
    <w:rsid w:val="006B7D2E"/>
    <w:rsid w:val="006B7F85"/>
    <w:rsid w:val="006C0C58"/>
    <w:rsid w:val="006C0F0C"/>
    <w:rsid w:val="006C11BD"/>
    <w:rsid w:val="006C1480"/>
    <w:rsid w:val="006C2516"/>
    <w:rsid w:val="006C25FA"/>
    <w:rsid w:val="006C2964"/>
    <w:rsid w:val="006C33AE"/>
    <w:rsid w:val="006C36D4"/>
    <w:rsid w:val="006C3B44"/>
    <w:rsid w:val="006C3C1E"/>
    <w:rsid w:val="006C42D3"/>
    <w:rsid w:val="006C4F5B"/>
    <w:rsid w:val="006C5CF7"/>
    <w:rsid w:val="006C5D07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7A0"/>
    <w:rsid w:val="006D31BB"/>
    <w:rsid w:val="006D36D6"/>
    <w:rsid w:val="006D3A33"/>
    <w:rsid w:val="006D4244"/>
    <w:rsid w:val="006D42A7"/>
    <w:rsid w:val="006D4334"/>
    <w:rsid w:val="006D4B8D"/>
    <w:rsid w:val="006D4DA2"/>
    <w:rsid w:val="006D4FBE"/>
    <w:rsid w:val="006D5082"/>
    <w:rsid w:val="006D6052"/>
    <w:rsid w:val="006D612A"/>
    <w:rsid w:val="006D69EF"/>
    <w:rsid w:val="006D7030"/>
    <w:rsid w:val="006E114D"/>
    <w:rsid w:val="006E164B"/>
    <w:rsid w:val="006E25E5"/>
    <w:rsid w:val="006E300E"/>
    <w:rsid w:val="006E3BFC"/>
    <w:rsid w:val="006E3E17"/>
    <w:rsid w:val="006E4618"/>
    <w:rsid w:val="006E48D6"/>
    <w:rsid w:val="006E502A"/>
    <w:rsid w:val="006E53A1"/>
    <w:rsid w:val="006E572B"/>
    <w:rsid w:val="006E5F3D"/>
    <w:rsid w:val="006E6584"/>
    <w:rsid w:val="006E72BC"/>
    <w:rsid w:val="006E77C7"/>
    <w:rsid w:val="006E7A3C"/>
    <w:rsid w:val="006F0494"/>
    <w:rsid w:val="006F099D"/>
    <w:rsid w:val="006F2032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0560"/>
    <w:rsid w:val="007026CA"/>
    <w:rsid w:val="00702A88"/>
    <w:rsid w:val="00703339"/>
    <w:rsid w:val="0070342B"/>
    <w:rsid w:val="0070374D"/>
    <w:rsid w:val="00703AD2"/>
    <w:rsid w:val="00703D75"/>
    <w:rsid w:val="00703E90"/>
    <w:rsid w:val="0070482E"/>
    <w:rsid w:val="00704C1C"/>
    <w:rsid w:val="00704D3F"/>
    <w:rsid w:val="0070538B"/>
    <w:rsid w:val="0070631E"/>
    <w:rsid w:val="00706B8F"/>
    <w:rsid w:val="00706FD8"/>
    <w:rsid w:val="007072E2"/>
    <w:rsid w:val="00707C0F"/>
    <w:rsid w:val="007102CD"/>
    <w:rsid w:val="00711604"/>
    <w:rsid w:val="00711E13"/>
    <w:rsid w:val="00712065"/>
    <w:rsid w:val="00712C85"/>
    <w:rsid w:val="007132EA"/>
    <w:rsid w:val="007139B3"/>
    <w:rsid w:val="00713F07"/>
    <w:rsid w:val="0071479B"/>
    <w:rsid w:val="007152B4"/>
    <w:rsid w:val="00716286"/>
    <w:rsid w:val="007165BA"/>
    <w:rsid w:val="00716763"/>
    <w:rsid w:val="0071702C"/>
    <w:rsid w:val="00717376"/>
    <w:rsid w:val="0071746C"/>
    <w:rsid w:val="00717D31"/>
    <w:rsid w:val="00720655"/>
    <w:rsid w:val="0072071D"/>
    <w:rsid w:val="00720A37"/>
    <w:rsid w:val="0072152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05ED"/>
    <w:rsid w:val="007316E0"/>
    <w:rsid w:val="0073287B"/>
    <w:rsid w:val="00732ECD"/>
    <w:rsid w:val="00733A83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33B7"/>
    <w:rsid w:val="007436EB"/>
    <w:rsid w:val="00744F25"/>
    <w:rsid w:val="00745BB8"/>
    <w:rsid w:val="00746230"/>
    <w:rsid w:val="0074634B"/>
    <w:rsid w:val="007473B9"/>
    <w:rsid w:val="00751176"/>
    <w:rsid w:val="00751248"/>
    <w:rsid w:val="00751F6E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6877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8E6"/>
    <w:rsid w:val="00762931"/>
    <w:rsid w:val="00763045"/>
    <w:rsid w:val="00763048"/>
    <w:rsid w:val="00763311"/>
    <w:rsid w:val="007635AE"/>
    <w:rsid w:val="00763DB9"/>
    <w:rsid w:val="00764499"/>
    <w:rsid w:val="00765197"/>
    <w:rsid w:val="007663A8"/>
    <w:rsid w:val="0076691E"/>
    <w:rsid w:val="00766DA8"/>
    <w:rsid w:val="007701F6"/>
    <w:rsid w:val="007711FE"/>
    <w:rsid w:val="00772ECA"/>
    <w:rsid w:val="007731CB"/>
    <w:rsid w:val="00773397"/>
    <w:rsid w:val="00773D95"/>
    <w:rsid w:val="00774681"/>
    <w:rsid w:val="00774C09"/>
    <w:rsid w:val="00774C78"/>
    <w:rsid w:val="00774D3B"/>
    <w:rsid w:val="0077548E"/>
    <w:rsid w:val="007755D4"/>
    <w:rsid w:val="00775B99"/>
    <w:rsid w:val="00775EAC"/>
    <w:rsid w:val="00776158"/>
    <w:rsid w:val="0077632A"/>
    <w:rsid w:val="00776F76"/>
    <w:rsid w:val="00777F1E"/>
    <w:rsid w:val="0078088B"/>
    <w:rsid w:val="00780EDC"/>
    <w:rsid w:val="00781BB4"/>
    <w:rsid w:val="00781BC7"/>
    <w:rsid w:val="0078210B"/>
    <w:rsid w:val="007822CC"/>
    <w:rsid w:val="007823EA"/>
    <w:rsid w:val="00782BD1"/>
    <w:rsid w:val="0078307B"/>
    <w:rsid w:val="00783268"/>
    <w:rsid w:val="0078331E"/>
    <w:rsid w:val="00783959"/>
    <w:rsid w:val="0078396A"/>
    <w:rsid w:val="0078471B"/>
    <w:rsid w:val="00785ECD"/>
    <w:rsid w:val="007860C3"/>
    <w:rsid w:val="00786468"/>
    <w:rsid w:val="00786B1B"/>
    <w:rsid w:val="00787B4A"/>
    <w:rsid w:val="00790286"/>
    <w:rsid w:val="00790991"/>
    <w:rsid w:val="007910CB"/>
    <w:rsid w:val="00791B5E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38"/>
    <w:rsid w:val="00797A50"/>
    <w:rsid w:val="00797AE2"/>
    <w:rsid w:val="00797D7C"/>
    <w:rsid w:val="007A01AA"/>
    <w:rsid w:val="007A0326"/>
    <w:rsid w:val="007A05F2"/>
    <w:rsid w:val="007A0876"/>
    <w:rsid w:val="007A1057"/>
    <w:rsid w:val="007A1A50"/>
    <w:rsid w:val="007A2264"/>
    <w:rsid w:val="007A2DA9"/>
    <w:rsid w:val="007A333B"/>
    <w:rsid w:val="007A4B22"/>
    <w:rsid w:val="007A4ED5"/>
    <w:rsid w:val="007A5502"/>
    <w:rsid w:val="007A5808"/>
    <w:rsid w:val="007A58B2"/>
    <w:rsid w:val="007A5BE7"/>
    <w:rsid w:val="007A5BF7"/>
    <w:rsid w:val="007A642D"/>
    <w:rsid w:val="007A6E0E"/>
    <w:rsid w:val="007B110A"/>
    <w:rsid w:val="007B131E"/>
    <w:rsid w:val="007B1D43"/>
    <w:rsid w:val="007B2DBF"/>
    <w:rsid w:val="007B30BE"/>
    <w:rsid w:val="007B337B"/>
    <w:rsid w:val="007B42A3"/>
    <w:rsid w:val="007B49AE"/>
    <w:rsid w:val="007B4F3A"/>
    <w:rsid w:val="007B5624"/>
    <w:rsid w:val="007B5C8C"/>
    <w:rsid w:val="007B6482"/>
    <w:rsid w:val="007B758E"/>
    <w:rsid w:val="007C001B"/>
    <w:rsid w:val="007C09E5"/>
    <w:rsid w:val="007C1028"/>
    <w:rsid w:val="007C116D"/>
    <w:rsid w:val="007C1BB0"/>
    <w:rsid w:val="007C2338"/>
    <w:rsid w:val="007C2E65"/>
    <w:rsid w:val="007C34A0"/>
    <w:rsid w:val="007C3C96"/>
    <w:rsid w:val="007C4609"/>
    <w:rsid w:val="007C4623"/>
    <w:rsid w:val="007C4782"/>
    <w:rsid w:val="007C4CE6"/>
    <w:rsid w:val="007C4D84"/>
    <w:rsid w:val="007C4DF3"/>
    <w:rsid w:val="007C5534"/>
    <w:rsid w:val="007C5856"/>
    <w:rsid w:val="007C5D96"/>
    <w:rsid w:val="007C5DEA"/>
    <w:rsid w:val="007C697F"/>
    <w:rsid w:val="007C6E8B"/>
    <w:rsid w:val="007C7689"/>
    <w:rsid w:val="007C7767"/>
    <w:rsid w:val="007C78B9"/>
    <w:rsid w:val="007C7D96"/>
    <w:rsid w:val="007D0427"/>
    <w:rsid w:val="007D04A4"/>
    <w:rsid w:val="007D0C44"/>
    <w:rsid w:val="007D24B8"/>
    <w:rsid w:val="007D251E"/>
    <w:rsid w:val="007D2607"/>
    <w:rsid w:val="007D280D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9CF"/>
    <w:rsid w:val="007E2B0A"/>
    <w:rsid w:val="007E2E36"/>
    <w:rsid w:val="007E32BB"/>
    <w:rsid w:val="007E4049"/>
    <w:rsid w:val="007E40BE"/>
    <w:rsid w:val="007E41B3"/>
    <w:rsid w:val="007E4340"/>
    <w:rsid w:val="007E4EB3"/>
    <w:rsid w:val="007E5CC0"/>
    <w:rsid w:val="007E66BF"/>
    <w:rsid w:val="007E7DA5"/>
    <w:rsid w:val="007F0841"/>
    <w:rsid w:val="007F11CA"/>
    <w:rsid w:val="007F13C5"/>
    <w:rsid w:val="007F1838"/>
    <w:rsid w:val="007F1B73"/>
    <w:rsid w:val="007F1C46"/>
    <w:rsid w:val="007F238E"/>
    <w:rsid w:val="007F24F2"/>
    <w:rsid w:val="007F27C1"/>
    <w:rsid w:val="007F4079"/>
    <w:rsid w:val="007F5511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2FAB"/>
    <w:rsid w:val="00803901"/>
    <w:rsid w:val="0080512B"/>
    <w:rsid w:val="0080577E"/>
    <w:rsid w:val="0080660B"/>
    <w:rsid w:val="0080701E"/>
    <w:rsid w:val="00807286"/>
    <w:rsid w:val="00810625"/>
    <w:rsid w:val="00811327"/>
    <w:rsid w:val="008118BD"/>
    <w:rsid w:val="0081236E"/>
    <w:rsid w:val="00814AE0"/>
    <w:rsid w:val="00815265"/>
    <w:rsid w:val="008153D0"/>
    <w:rsid w:val="0081610F"/>
    <w:rsid w:val="00816388"/>
    <w:rsid w:val="00816417"/>
    <w:rsid w:val="008167E8"/>
    <w:rsid w:val="00816C78"/>
    <w:rsid w:val="00817268"/>
    <w:rsid w:val="008177F2"/>
    <w:rsid w:val="00820174"/>
    <w:rsid w:val="008202E9"/>
    <w:rsid w:val="0082044E"/>
    <w:rsid w:val="00820494"/>
    <w:rsid w:val="0082049A"/>
    <w:rsid w:val="00820856"/>
    <w:rsid w:val="00821598"/>
    <w:rsid w:val="008215AC"/>
    <w:rsid w:val="00822686"/>
    <w:rsid w:val="00822A1E"/>
    <w:rsid w:val="00823A51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30AF1"/>
    <w:rsid w:val="008321AC"/>
    <w:rsid w:val="00832439"/>
    <w:rsid w:val="0083250E"/>
    <w:rsid w:val="00832563"/>
    <w:rsid w:val="00832898"/>
    <w:rsid w:val="00832EB1"/>
    <w:rsid w:val="00833BFF"/>
    <w:rsid w:val="00833FB0"/>
    <w:rsid w:val="0083429C"/>
    <w:rsid w:val="00834447"/>
    <w:rsid w:val="008349AB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2430"/>
    <w:rsid w:val="00842950"/>
    <w:rsid w:val="00843485"/>
    <w:rsid w:val="008436C7"/>
    <w:rsid w:val="008437E8"/>
    <w:rsid w:val="00844D2C"/>
    <w:rsid w:val="00844FF8"/>
    <w:rsid w:val="0084618E"/>
    <w:rsid w:val="0084660D"/>
    <w:rsid w:val="0084665C"/>
    <w:rsid w:val="00846C47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838"/>
    <w:rsid w:val="00861BD2"/>
    <w:rsid w:val="00862033"/>
    <w:rsid w:val="008636B3"/>
    <w:rsid w:val="00863B20"/>
    <w:rsid w:val="00863F2E"/>
    <w:rsid w:val="008640F2"/>
    <w:rsid w:val="00864176"/>
    <w:rsid w:val="00864979"/>
    <w:rsid w:val="00864ED1"/>
    <w:rsid w:val="00865048"/>
    <w:rsid w:val="00865084"/>
    <w:rsid w:val="00865670"/>
    <w:rsid w:val="00865C13"/>
    <w:rsid w:val="00865F0D"/>
    <w:rsid w:val="00865F41"/>
    <w:rsid w:val="00866AEB"/>
    <w:rsid w:val="0086738A"/>
    <w:rsid w:val="00867E0D"/>
    <w:rsid w:val="0087023D"/>
    <w:rsid w:val="0087080E"/>
    <w:rsid w:val="00871715"/>
    <w:rsid w:val="00872FC6"/>
    <w:rsid w:val="008734E7"/>
    <w:rsid w:val="00873BEF"/>
    <w:rsid w:val="00873EA2"/>
    <w:rsid w:val="00874183"/>
    <w:rsid w:val="008741D7"/>
    <w:rsid w:val="00874532"/>
    <w:rsid w:val="00874BA5"/>
    <w:rsid w:val="008753D3"/>
    <w:rsid w:val="00875BD4"/>
    <w:rsid w:val="008761D4"/>
    <w:rsid w:val="0087652D"/>
    <w:rsid w:val="00876593"/>
    <w:rsid w:val="008765D8"/>
    <w:rsid w:val="00880432"/>
    <w:rsid w:val="00880857"/>
    <w:rsid w:val="00880D7B"/>
    <w:rsid w:val="00880E96"/>
    <w:rsid w:val="0088122D"/>
    <w:rsid w:val="008826CD"/>
    <w:rsid w:val="00882944"/>
    <w:rsid w:val="00882ACE"/>
    <w:rsid w:val="00882C45"/>
    <w:rsid w:val="00883096"/>
    <w:rsid w:val="008844C4"/>
    <w:rsid w:val="00884760"/>
    <w:rsid w:val="00884DB2"/>
    <w:rsid w:val="0088618E"/>
    <w:rsid w:val="00886371"/>
    <w:rsid w:val="0088683C"/>
    <w:rsid w:val="00887037"/>
    <w:rsid w:val="00887A57"/>
    <w:rsid w:val="008908CC"/>
    <w:rsid w:val="00891229"/>
    <w:rsid w:val="008912DB"/>
    <w:rsid w:val="008913C6"/>
    <w:rsid w:val="008936FC"/>
    <w:rsid w:val="00894D5F"/>
    <w:rsid w:val="0089570D"/>
    <w:rsid w:val="00895AE8"/>
    <w:rsid w:val="0089659E"/>
    <w:rsid w:val="00896820"/>
    <w:rsid w:val="008976EF"/>
    <w:rsid w:val="00897AF4"/>
    <w:rsid w:val="008A03A4"/>
    <w:rsid w:val="008A04CB"/>
    <w:rsid w:val="008A0CF4"/>
    <w:rsid w:val="008A1329"/>
    <w:rsid w:val="008A1B45"/>
    <w:rsid w:val="008A1BA9"/>
    <w:rsid w:val="008A1BBE"/>
    <w:rsid w:val="008A2BE0"/>
    <w:rsid w:val="008A33FC"/>
    <w:rsid w:val="008A3A91"/>
    <w:rsid w:val="008A4DDA"/>
    <w:rsid w:val="008A4F00"/>
    <w:rsid w:val="008A523B"/>
    <w:rsid w:val="008A5BD2"/>
    <w:rsid w:val="008A6474"/>
    <w:rsid w:val="008A66D7"/>
    <w:rsid w:val="008A74A0"/>
    <w:rsid w:val="008B00D7"/>
    <w:rsid w:val="008B0A56"/>
    <w:rsid w:val="008B0D64"/>
    <w:rsid w:val="008B14A0"/>
    <w:rsid w:val="008B175E"/>
    <w:rsid w:val="008B1965"/>
    <w:rsid w:val="008B19DE"/>
    <w:rsid w:val="008B2C63"/>
    <w:rsid w:val="008B34C4"/>
    <w:rsid w:val="008B3783"/>
    <w:rsid w:val="008B399F"/>
    <w:rsid w:val="008B4E96"/>
    <w:rsid w:val="008B57C4"/>
    <w:rsid w:val="008B5897"/>
    <w:rsid w:val="008B5F8D"/>
    <w:rsid w:val="008B6BFB"/>
    <w:rsid w:val="008B6FD9"/>
    <w:rsid w:val="008B7666"/>
    <w:rsid w:val="008C09B0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D066F"/>
    <w:rsid w:val="008D0E13"/>
    <w:rsid w:val="008D18F4"/>
    <w:rsid w:val="008D1976"/>
    <w:rsid w:val="008D1BEE"/>
    <w:rsid w:val="008D1E4B"/>
    <w:rsid w:val="008D20EA"/>
    <w:rsid w:val="008D26E4"/>
    <w:rsid w:val="008D28DA"/>
    <w:rsid w:val="008D2BB0"/>
    <w:rsid w:val="008D2D6F"/>
    <w:rsid w:val="008D30ED"/>
    <w:rsid w:val="008D49A7"/>
    <w:rsid w:val="008D5245"/>
    <w:rsid w:val="008D64FB"/>
    <w:rsid w:val="008D6E5F"/>
    <w:rsid w:val="008D6EB8"/>
    <w:rsid w:val="008D6F48"/>
    <w:rsid w:val="008D772D"/>
    <w:rsid w:val="008E0828"/>
    <w:rsid w:val="008E16E9"/>
    <w:rsid w:val="008E1C05"/>
    <w:rsid w:val="008E2461"/>
    <w:rsid w:val="008E2BAB"/>
    <w:rsid w:val="008E2E41"/>
    <w:rsid w:val="008E348E"/>
    <w:rsid w:val="008E3888"/>
    <w:rsid w:val="008E4027"/>
    <w:rsid w:val="008E4732"/>
    <w:rsid w:val="008E4743"/>
    <w:rsid w:val="008E4FEA"/>
    <w:rsid w:val="008E577C"/>
    <w:rsid w:val="008E5E17"/>
    <w:rsid w:val="008E60AC"/>
    <w:rsid w:val="008E6734"/>
    <w:rsid w:val="008E7BDF"/>
    <w:rsid w:val="008F087D"/>
    <w:rsid w:val="008F164E"/>
    <w:rsid w:val="008F1BB2"/>
    <w:rsid w:val="008F1E94"/>
    <w:rsid w:val="008F20B6"/>
    <w:rsid w:val="008F243B"/>
    <w:rsid w:val="008F2930"/>
    <w:rsid w:val="008F2CD7"/>
    <w:rsid w:val="008F3239"/>
    <w:rsid w:val="008F3CCF"/>
    <w:rsid w:val="008F436C"/>
    <w:rsid w:val="008F4713"/>
    <w:rsid w:val="008F4974"/>
    <w:rsid w:val="008F4E9E"/>
    <w:rsid w:val="008F539E"/>
    <w:rsid w:val="008F5A15"/>
    <w:rsid w:val="008F5B8E"/>
    <w:rsid w:val="008F615F"/>
    <w:rsid w:val="008F694D"/>
    <w:rsid w:val="008F6ADD"/>
    <w:rsid w:val="008F6EBB"/>
    <w:rsid w:val="008F6F55"/>
    <w:rsid w:val="008F7228"/>
    <w:rsid w:val="00900A7F"/>
    <w:rsid w:val="00900BBD"/>
    <w:rsid w:val="0090122B"/>
    <w:rsid w:val="00901363"/>
    <w:rsid w:val="0090209C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764"/>
    <w:rsid w:val="00904A0C"/>
    <w:rsid w:val="0090514D"/>
    <w:rsid w:val="009051F6"/>
    <w:rsid w:val="00905394"/>
    <w:rsid w:val="00905523"/>
    <w:rsid w:val="00905DF9"/>
    <w:rsid w:val="0090686C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2A43"/>
    <w:rsid w:val="009139F4"/>
    <w:rsid w:val="00914D8C"/>
    <w:rsid w:val="00914DF4"/>
    <w:rsid w:val="00914EDF"/>
    <w:rsid w:val="00915024"/>
    <w:rsid w:val="00915154"/>
    <w:rsid w:val="0091528E"/>
    <w:rsid w:val="009158F6"/>
    <w:rsid w:val="009177E8"/>
    <w:rsid w:val="00917E1F"/>
    <w:rsid w:val="00917F96"/>
    <w:rsid w:val="00920470"/>
    <w:rsid w:val="00920852"/>
    <w:rsid w:val="00921D00"/>
    <w:rsid w:val="00922A7F"/>
    <w:rsid w:val="009233E4"/>
    <w:rsid w:val="0092444C"/>
    <w:rsid w:val="00924618"/>
    <w:rsid w:val="0092481D"/>
    <w:rsid w:val="00924870"/>
    <w:rsid w:val="009248BE"/>
    <w:rsid w:val="00924A07"/>
    <w:rsid w:val="00925A16"/>
    <w:rsid w:val="009262E1"/>
    <w:rsid w:val="00926673"/>
    <w:rsid w:val="00926D48"/>
    <w:rsid w:val="009274B3"/>
    <w:rsid w:val="009276BB"/>
    <w:rsid w:val="00927EAF"/>
    <w:rsid w:val="0093240D"/>
    <w:rsid w:val="00932643"/>
    <w:rsid w:val="0093304B"/>
    <w:rsid w:val="009334B6"/>
    <w:rsid w:val="009338EF"/>
    <w:rsid w:val="00933E1F"/>
    <w:rsid w:val="00934D66"/>
    <w:rsid w:val="00934F74"/>
    <w:rsid w:val="00935041"/>
    <w:rsid w:val="00935EA0"/>
    <w:rsid w:val="009361F5"/>
    <w:rsid w:val="00936560"/>
    <w:rsid w:val="0093675C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2A5"/>
    <w:rsid w:val="0094475A"/>
    <w:rsid w:val="0094518F"/>
    <w:rsid w:val="009457D3"/>
    <w:rsid w:val="00946A80"/>
    <w:rsid w:val="00947B8C"/>
    <w:rsid w:val="00947F01"/>
    <w:rsid w:val="00950158"/>
    <w:rsid w:val="00950AEC"/>
    <w:rsid w:val="00950C4E"/>
    <w:rsid w:val="00951F77"/>
    <w:rsid w:val="0095376A"/>
    <w:rsid w:val="009537D6"/>
    <w:rsid w:val="009541E6"/>
    <w:rsid w:val="00954896"/>
    <w:rsid w:val="00955242"/>
    <w:rsid w:val="00956276"/>
    <w:rsid w:val="00956DB2"/>
    <w:rsid w:val="00957DA9"/>
    <w:rsid w:val="009633AC"/>
    <w:rsid w:val="0096414F"/>
    <w:rsid w:val="009643FC"/>
    <w:rsid w:val="009647E3"/>
    <w:rsid w:val="00964BC8"/>
    <w:rsid w:val="0096588F"/>
    <w:rsid w:val="0096637A"/>
    <w:rsid w:val="0096675F"/>
    <w:rsid w:val="00966F50"/>
    <w:rsid w:val="00967582"/>
    <w:rsid w:val="00967C3D"/>
    <w:rsid w:val="0097078D"/>
    <w:rsid w:val="009711AD"/>
    <w:rsid w:val="00971F91"/>
    <w:rsid w:val="009720B5"/>
    <w:rsid w:val="009724EB"/>
    <w:rsid w:val="00972E32"/>
    <w:rsid w:val="00973371"/>
    <w:rsid w:val="0097347A"/>
    <w:rsid w:val="00973658"/>
    <w:rsid w:val="00974C10"/>
    <w:rsid w:val="00974D7D"/>
    <w:rsid w:val="009755FB"/>
    <w:rsid w:val="00975AE7"/>
    <w:rsid w:val="009760A5"/>
    <w:rsid w:val="00976179"/>
    <w:rsid w:val="0097624A"/>
    <w:rsid w:val="0097727A"/>
    <w:rsid w:val="009776CF"/>
    <w:rsid w:val="0097788D"/>
    <w:rsid w:val="009779BB"/>
    <w:rsid w:val="00977E2B"/>
    <w:rsid w:val="00980EFD"/>
    <w:rsid w:val="009811E8"/>
    <w:rsid w:val="0098242C"/>
    <w:rsid w:val="0098277F"/>
    <w:rsid w:val="00982F38"/>
    <w:rsid w:val="009835E3"/>
    <w:rsid w:val="00983A50"/>
    <w:rsid w:val="009843A7"/>
    <w:rsid w:val="0098482C"/>
    <w:rsid w:val="00984C0E"/>
    <w:rsid w:val="00985718"/>
    <w:rsid w:val="009859E9"/>
    <w:rsid w:val="00985F26"/>
    <w:rsid w:val="009867C7"/>
    <w:rsid w:val="009870F9"/>
    <w:rsid w:val="009872F0"/>
    <w:rsid w:val="00987476"/>
    <w:rsid w:val="00987B75"/>
    <w:rsid w:val="00987FF7"/>
    <w:rsid w:val="00990325"/>
    <w:rsid w:val="00990B5F"/>
    <w:rsid w:val="00990B92"/>
    <w:rsid w:val="00990C95"/>
    <w:rsid w:val="0099253F"/>
    <w:rsid w:val="00992B6F"/>
    <w:rsid w:val="00992E03"/>
    <w:rsid w:val="00992F64"/>
    <w:rsid w:val="00995A07"/>
    <w:rsid w:val="009962F3"/>
    <w:rsid w:val="009969D8"/>
    <w:rsid w:val="009969E9"/>
    <w:rsid w:val="00996E4F"/>
    <w:rsid w:val="00996E67"/>
    <w:rsid w:val="00997789"/>
    <w:rsid w:val="009A012D"/>
    <w:rsid w:val="009A0376"/>
    <w:rsid w:val="009A07DF"/>
    <w:rsid w:val="009A0EC5"/>
    <w:rsid w:val="009A13E2"/>
    <w:rsid w:val="009A1872"/>
    <w:rsid w:val="009A230F"/>
    <w:rsid w:val="009A23EB"/>
    <w:rsid w:val="009A2EE9"/>
    <w:rsid w:val="009A31DF"/>
    <w:rsid w:val="009A335D"/>
    <w:rsid w:val="009A3BE0"/>
    <w:rsid w:val="009A3DD0"/>
    <w:rsid w:val="009A5A01"/>
    <w:rsid w:val="009A5A64"/>
    <w:rsid w:val="009A5CA9"/>
    <w:rsid w:val="009A5DB6"/>
    <w:rsid w:val="009A65B6"/>
    <w:rsid w:val="009A7504"/>
    <w:rsid w:val="009B01FB"/>
    <w:rsid w:val="009B06A1"/>
    <w:rsid w:val="009B1422"/>
    <w:rsid w:val="009B14C7"/>
    <w:rsid w:val="009B1D9C"/>
    <w:rsid w:val="009B222A"/>
    <w:rsid w:val="009B2415"/>
    <w:rsid w:val="009B284C"/>
    <w:rsid w:val="009B2FE7"/>
    <w:rsid w:val="009B3593"/>
    <w:rsid w:val="009B38AD"/>
    <w:rsid w:val="009B4A0D"/>
    <w:rsid w:val="009B5B10"/>
    <w:rsid w:val="009B5FA1"/>
    <w:rsid w:val="009B69F6"/>
    <w:rsid w:val="009B78F6"/>
    <w:rsid w:val="009B7EA9"/>
    <w:rsid w:val="009C0CFD"/>
    <w:rsid w:val="009C11C0"/>
    <w:rsid w:val="009C1923"/>
    <w:rsid w:val="009C20AF"/>
    <w:rsid w:val="009C2B2A"/>
    <w:rsid w:val="009C367A"/>
    <w:rsid w:val="009C3FC5"/>
    <w:rsid w:val="009C3FE0"/>
    <w:rsid w:val="009C434E"/>
    <w:rsid w:val="009C4825"/>
    <w:rsid w:val="009C4A6A"/>
    <w:rsid w:val="009C5262"/>
    <w:rsid w:val="009C5942"/>
    <w:rsid w:val="009C5C04"/>
    <w:rsid w:val="009C5CE1"/>
    <w:rsid w:val="009C5EC3"/>
    <w:rsid w:val="009C5F10"/>
    <w:rsid w:val="009D01B1"/>
    <w:rsid w:val="009D0551"/>
    <w:rsid w:val="009D0560"/>
    <w:rsid w:val="009D06A9"/>
    <w:rsid w:val="009D0E51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60"/>
    <w:rsid w:val="009D72F8"/>
    <w:rsid w:val="009D797C"/>
    <w:rsid w:val="009D7A4C"/>
    <w:rsid w:val="009D7A9F"/>
    <w:rsid w:val="009D7D11"/>
    <w:rsid w:val="009E0B54"/>
    <w:rsid w:val="009E1D27"/>
    <w:rsid w:val="009E233C"/>
    <w:rsid w:val="009E2638"/>
    <w:rsid w:val="009E2A26"/>
    <w:rsid w:val="009E2A77"/>
    <w:rsid w:val="009E2F29"/>
    <w:rsid w:val="009E380B"/>
    <w:rsid w:val="009E3C16"/>
    <w:rsid w:val="009E433C"/>
    <w:rsid w:val="009E46B3"/>
    <w:rsid w:val="009E46EE"/>
    <w:rsid w:val="009E4B44"/>
    <w:rsid w:val="009E58C0"/>
    <w:rsid w:val="009E5AF5"/>
    <w:rsid w:val="009E62B5"/>
    <w:rsid w:val="009E681D"/>
    <w:rsid w:val="009E6F3C"/>
    <w:rsid w:val="009E71CC"/>
    <w:rsid w:val="009F0060"/>
    <w:rsid w:val="009F00FA"/>
    <w:rsid w:val="009F0D8F"/>
    <w:rsid w:val="009F165A"/>
    <w:rsid w:val="009F26D2"/>
    <w:rsid w:val="009F496D"/>
    <w:rsid w:val="009F4B89"/>
    <w:rsid w:val="009F4FBC"/>
    <w:rsid w:val="009F5B2B"/>
    <w:rsid w:val="009F6098"/>
    <w:rsid w:val="009F6914"/>
    <w:rsid w:val="009F6F3A"/>
    <w:rsid w:val="009F7AB3"/>
    <w:rsid w:val="00A000C7"/>
    <w:rsid w:val="00A00171"/>
    <w:rsid w:val="00A00614"/>
    <w:rsid w:val="00A00C39"/>
    <w:rsid w:val="00A00C9D"/>
    <w:rsid w:val="00A01FE7"/>
    <w:rsid w:val="00A023FE"/>
    <w:rsid w:val="00A033CC"/>
    <w:rsid w:val="00A039B7"/>
    <w:rsid w:val="00A03C39"/>
    <w:rsid w:val="00A04136"/>
    <w:rsid w:val="00A04400"/>
    <w:rsid w:val="00A04609"/>
    <w:rsid w:val="00A052F1"/>
    <w:rsid w:val="00A05F2F"/>
    <w:rsid w:val="00A06445"/>
    <w:rsid w:val="00A067C9"/>
    <w:rsid w:val="00A06CA5"/>
    <w:rsid w:val="00A10204"/>
    <w:rsid w:val="00A10261"/>
    <w:rsid w:val="00A1131A"/>
    <w:rsid w:val="00A12859"/>
    <w:rsid w:val="00A12EA4"/>
    <w:rsid w:val="00A13A52"/>
    <w:rsid w:val="00A13FEE"/>
    <w:rsid w:val="00A142EB"/>
    <w:rsid w:val="00A14B1D"/>
    <w:rsid w:val="00A15581"/>
    <w:rsid w:val="00A158D8"/>
    <w:rsid w:val="00A161AE"/>
    <w:rsid w:val="00A163BE"/>
    <w:rsid w:val="00A1649F"/>
    <w:rsid w:val="00A1651E"/>
    <w:rsid w:val="00A16942"/>
    <w:rsid w:val="00A170B8"/>
    <w:rsid w:val="00A20F8C"/>
    <w:rsid w:val="00A21245"/>
    <w:rsid w:val="00A215CB"/>
    <w:rsid w:val="00A21E4D"/>
    <w:rsid w:val="00A21FA9"/>
    <w:rsid w:val="00A22038"/>
    <w:rsid w:val="00A22468"/>
    <w:rsid w:val="00A23521"/>
    <w:rsid w:val="00A23CF8"/>
    <w:rsid w:val="00A23CF9"/>
    <w:rsid w:val="00A23DFC"/>
    <w:rsid w:val="00A24022"/>
    <w:rsid w:val="00A245DC"/>
    <w:rsid w:val="00A24BB0"/>
    <w:rsid w:val="00A250A2"/>
    <w:rsid w:val="00A253F3"/>
    <w:rsid w:val="00A25C60"/>
    <w:rsid w:val="00A25E3C"/>
    <w:rsid w:val="00A26192"/>
    <w:rsid w:val="00A26794"/>
    <w:rsid w:val="00A269BC"/>
    <w:rsid w:val="00A26F24"/>
    <w:rsid w:val="00A26FC6"/>
    <w:rsid w:val="00A27347"/>
    <w:rsid w:val="00A2755C"/>
    <w:rsid w:val="00A3012C"/>
    <w:rsid w:val="00A3088E"/>
    <w:rsid w:val="00A30907"/>
    <w:rsid w:val="00A30A31"/>
    <w:rsid w:val="00A311C4"/>
    <w:rsid w:val="00A31C08"/>
    <w:rsid w:val="00A32DEE"/>
    <w:rsid w:val="00A333E4"/>
    <w:rsid w:val="00A33D03"/>
    <w:rsid w:val="00A34301"/>
    <w:rsid w:val="00A34471"/>
    <w:rsid w:val="00A348DE"/>
    <w:rsid w:val="00A35618"/>
    <w:rsid w:val="00A35D42"/>
    <w:rsid w:val="00A37666"/>
    <w:rsid w:val="00A37A42"/>
    <w:rsid w:val="00A41F5A"/>
    <w:rsid w:val="00A43447"/>
    <w:rsid w:val="00A43808"/>
    <w:rsid w:val="00A43AD5"/>
    <w:rsid w:val="00A43B72"/>
    <w:rsid w:val="00A44008"/>
    <w:rsid w:val="00A44F44"/>
    <w:rsid w:val="00A456B4"/>
    <w:rsid w:val="00A45F63"/>
    <w:rsid w:val="00A46CD8"/>
    <w:rsid w:val="00A46F2D"/>
    <w:rsid w:val="00A47300"/>
    <w:rsid w:val="00A47DA5"/>
    <w:rsid w:val="00A47ED7"/>
    <w:rsid w:val="00A50229"/>
    <w:rsid w:val="00A50D4B"/>
    <w:rsid w:val="00A50DC0"/>
    <w:rsid w:val="00A5157F"/>
    <w:rsid w:val="00A51D0C"/>
    <w:rsid w:val="00A5292E"/>
    <w:rsid w:val="00A52A49"/>
    <w:rsid w:val="00A53290"/>
    <w:rsid w:val="00A54327"/>
    <w:rsid w:val="00A5558A"/>
    <w:rsid w:val="00A55DBD"/>
    <w:rsid w:val="00A55E06"/>
    <w:rsid w:val="00A56158"/>
    <w:rsid w:val="00A562AE"/>
    <w:rsid w:val="00A564CB"/>
    <w:rsid w:val="00A56985"/>
    <w:rsid w:val="00A57613"/>
    <w:rsid w:val="00A5795E"/>
    <w:rsid w:val="00A60249"/>
    <w:rsid w:val="00A602CC"/>
    <w:rsid w:val="00A60DAE"/>
    <w:rsid w:val="00A6117B"/>
    <w:rsid w:val="00A6139D"/>
    <w:rsid w:val="00A61F4C"/>
    <w:rsid w:val="00A6226E"/>
    <w:rsid w:val="00A6231E"/>
    <w:rsid w:val="00A6252D"/>
    <w:rsid w:val="00A62953"/>
    <w:rsid w:val="00A629D1"/>
    <w:rsid w:val="00A637E3"/>
    <w:rsid w:val="00A63CF9"/>
    <w:rsid w:val="00A65148"/>
    <w:rsid w:val="00A65A8E"/>
    <w:rsid w:val="00A65FCC"/>
    <w:rsid w:val="00A6633F"/>
    <w:rsid w:val="00A66947"/>
    <w:rsid w:val="00A66BBD"/>
    <w:rsid w:val="00A67B25"/>
    <w:rsid w:val="00A67C90"/>
    <w:rsid w:val="00A67E76"/>
    <w:rsid w:val="00A70508"/>
    <w:rsid w:val="00A71229"/>
    <w:rsid w:val="00A718A4"/>
    <w:rsid w:val="00A72CC3"/>
    <w:rsid w:val="00A72DD6"/>
    <w:rsid w:val="00A737C1"/>
    <w:rsid w:val="00A74F6A"/>
    <w:rsid w:val="00A7567D"/>
    <w:rsid w:val="00A75A1B"/>
    <w:rsid w:val="00A76D93"/>
    <w:rsid w:val="00A77A89"/>
    <w:rsid w:val="00A77BD3"/>
    <w:rsid w:val="00A806DF"/>
    <w:rsid w:val="00A81AE7"/>
    <w:rsid w:val="00A8228E"/>
    <w:rsid w:val="00A8243C"/>
    <w:rsid w:val="00A82C3F"/>
    <w:rsid w:val="00A83282"/>
    <w:rsid w:val="00A833A9"/>
    <w:rsid w:val="00A84B41"/>
    <w:rsid w:val="00A85A87"/>
    <w:rsid w:val="00A869CE"/>
    <w:rsid w:val="00A875E8"/>
    <w:rsid w:val="00A87BD0"/>
    <w:rsid w:val="00A91A58"/>
    <w:rsid w:val="00A91D74"/>
    <w:rsid w:val="00A92221"/>
    <w:rsid w:val="00A93B0C"/>
    <w:rsid w:val="00A93B12"/>
    <w:rsid w:val="00A93C5F"/>
    <w:rsid w:val="00A93D01"/>
    <w:rsid w:val="00A95229"/>
    <w:rsid w:val="00A95D3E"/>
    <w:rsid w:val="00A96247"/>
    <w:rsid w:val="00A96D71"/>
    <w:rsid w:val="00A96FB5"/>
    <w:rsid w:val="00A9721E"/>
    <w:rsid w:val="00A973D9"/>
    <w:rsid w:val="00A97E04"/>
    <w:rsid w:val="00AA001B"/>
    <w:rsid w:val="00AA046E"/>
    <w:rsid w:val="00AA09CB"/>
    <w:rsid w:val="00AA110E"/>
    <w:rsid w:val="00AA18A2"/>
    <w:rsid w:val="00AA2435"/>
    <w:rsid w:val="00AA2C58"/>
    <w:rsid w:val="00AA5084"/>
    <w:rsid w:val="00AA5BAE"/>
    <w:rsid w:val="00AA6497"/>
    <w:rsid w:val="00AA6FA0"/>
    <w:rsid w:val="00AA79B0"/>
    <w:rsid w:val="00AA7B2C"/>
    <w:rsid w:val="00AB089A"/>
    <w:rsid w:val="00AB0E10"/>
    <w:rsid w:val="00AB10C4"/>
    <w:rsid w:val="00AB1165"/>
    <w:rsid w:val="00AB221A"/>
    <w:rsid w:val="00AB2A9C"/>
    <w:rsid w:val="00AB30D3"/>
    <w:rsid w:val="00AB3400"/>
    <w:rsid w:val="00AB3CBD"/>
    <w:rsid w:val="00AB40CC"/>
    <w:rsid w:val="00AB4706"/>
    <w:rsid w:val="00AB480E"/>
    <w:rsid w:val="00AB4DD0"/>
    <w:rsid w:val="00AB4EB6"/>
    <w:rsid w:val="00AB5009"/>
    <w:rsid w:val="00AB512D"/>
    <w:rsid w:val="00AB53BB"/>
    <w:rsid w:val="00AB5541"/>
    <w:rsid w:val="00AB5654"/>
    <w:rsid w:val="00AB59A2"/>
    <w:rsid w:val="00AB5D99"/>
    <w:rsid w:val="00AC08FA"/>
    <w:rsid w:val="00AC0AE8"/>
    <w:rsid w:val="00AC137F"/>
    <w:rsid w:val="00AC1778"/>
    <w:rsid w:val="00AC2418"/>
    <w:rsid w:val="00AC2B1D"/>
    <w:rsid w:val="00AC30C6"/>
    <w:rsid w:val="00AC470D"/>
    <w:rsid w:val="00AC4F33"/>
    <w:rsid w:val="00AC513A"/>
    <w:rsid w:val="00AC58C3"/>
    <w:rsid w:val="00AC5DFA"/>
    <w:rsid w:val="00AC6113"/>
    <w:rsid w:val="00AC6EB5"/>
    <w:rsid w:val="00AC749A"/>
    <w:rsid w:val="00AC7A82"/>
    <w:rsid w:val="00AC7CE8"/>
    <w:rsid w:val="00AD0095"/>
    <w:rsid w:val="00AD0952"/>
    <w:rsid w:val="00AD0B68"/>
    <w:rsid w:val="00AD1990"/>
    <w:rsid w:val="00AD25DD"/>
    <w:rsid w:val="00AD26E0"/>
    <w:rsid w:val="00AD26EB"/>
    <w:rsid w:val="00AD3CAD"/>
    <w:rsid w:val="00AD3DB1"/>
    <w:rsid w:val="00AD4663"/>
    <w:rsid w:val="00AD493C"/>
    <w:rsid w:val="00AD49F2"/>
    <w:rsid w:val="00AD6462"/>
    <w:rsid w:val="00AD7E6C"/>
    <w:rsid w:val="00AE011F"/>
    <w:rsid w:val="00AE1223"/>
    <w:rsid w:val="00AE166A"/>
    <w:rsid w:val="00AE2F7A"/>
    <w:rsid w:val="00AE300A"/>
    <w:rsid w:val="00AE3999"/>
    <w:rsid w:val="00AE3A6A"/>
    <w:rsid w:val="00AE3EA9"/>
    <w:rsid w:val="00AE3F38"/>
    <w:rsid w:val="00AE49F0"/>
    <w:rsid w:val="00AE4B52"/>
    <w:rsid w:val="00AE5DC4"/>
    <w:rsid w:val="00AE5DCC"/>
    <w:rsid w:val="00AE6A2B"/>
    <w:rsid w:val="00AE6AAA"/>
    <w:rsid w:val="00AE7A8B"/>
    <w:rsid w:val="00AF000D"/>
    <w:rsid w:val="00AF04F8"/>
    <w:rsid w:val="00AF0C55"/>
    <w:rsid w:val="00AF17E8"/>
    <w:rsid w:val="00AF181B"/>
    <w:rsid w:val="00AF1855"/>
    <w:rsid w:val="00AF22DB"/>
    <w:rsid w:val="00AF28D6"/>
    <w:rsid w:val="00AF29A8"/>
    <w:rsid w:val="00AF39F3"/>
    <w:rsid w:val="00AF4AD9"/>
    <w:rsid w:val="00AF4F1A"/>
    <w:rsid w:val="00AF5714"/>
    <w:rsid w:val="00AF5B82"/>
    <w:rsid w:val="00AF76A8"/>
    <w:rsid w:val="00B00290"/>
    <w:rsid w:val="00B00959"/>
    <w:rsid w:val="00B00AEE"/>
    <w:rsid w:val="00B0115E"/>
    <w:rsid w:val="00B018FF"/>
    <w:rsid w:val="00B01991"/>
    <w:rsid w:val="00B0298D"/>
    <w:rsid w:val="00B033F3"/>
    <w:rsid w:val="00B03717"/>
    <w:rsid w:val="00B04255"/>
    <w:rsid w:val="00B0507D"/>
    <w:rsid w:val="00B051EB"/>
    <w:rsid w:val="00B110E4"/>
    <w:rsid w:val="00B12F24"/>
    <w:rsid w:val="00B12F82"/>
    <w:rsid w:val="00B131A5"/>
    <w:rsid w:val="00B13237"/>
    <w:rsid w:val="00B132F8"/>
    <w:rsid w:val="00B13604"/>
    <w:rsid w:val="00B139CD"/>
    <w:rsid w:val="00B14757"/>
    <w:rsid w:val="00B14765"/>
    <w:rsid w:val="00B15068"/>
    <w:rsid w:val="00B153F4"/>
    <w:rsid w:val="00B15BE2"/>
    <w:rsid w:val="00B15F25"/>
    <w:rsid w:val="00B15F2F"/>
    <w:rsid w:val="00B16858"/>
    <w:rsid w:val="00B16F65"/>
    <w:rsid w:val="00B16FD6"/>
    <w:rsid w:val="00B201BC"/>
    <w:rsid w:val="00B2051E"/>
    <w:rsid w:val="00B20B9F"/>
    <w:rsid w:val="00B21ACA"/>
    <w:rsid w:val="00B21DEB"/>
    <w:rsid w:val="00B224C6"/>
    <w:rsid w:val="00B22B79"/>
    <w:rsid w:val="00B22CDA"/>
    <w:rsid w:val="00B231D0"/>
    <w:rsid w:val="00B240B0"/>
    <w:rsid w:val="00B254B6"/>
    <w:rsid w:val="00B2595F"/>
    <w:rsid w:val="00B259BE"/>
    <w:rsid w:val="00B25A4E"/>
    <w:rsid w:val="00B25CCC"/>
    <w:rsid w:val="00B269EE"/>
    <w:rsid w:val="00B27143"/>
    <w:rsid w:val="00B3011D"/>
    <w:rsid w:val="00B309B8"/>
    <w:rsid w:val="00B31CD4"/>
    <w:rsid w:val="00B31DC5"/>
    <w:rsid w:val="00B32F7E"/>
    <w:rsid w:val="00B3346C"/>
    <w:rsid w:val="00B3390C"/>
    <w:rsid w:val="00B340E8"/>
    <w:rsid w:val="00B3433D"/>
    <w:rsid w:val="00B345C1"/>
    <w:rsid w:val="00B34C20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1AEC"/>
    <w:rsid w:val="00B4288F"/>
    <w:rsid w:val="00B42F6A"/>
    <w:rsid w:val="00B43007"/>
    <w:rsid w:val="00B43EDC"/>
    <w:rsid w:val="00B440DE"/>
    <w:rsid w:val="00B4426C"/>
    <w:rsid w:val="00B44C65"/>
    <w:rsid w:val="00B451EA"/>
    <w:rsid w:val="00B4547E"/>
    <w:rsid w:val="00B4564A"/>
    <w:rsid w:val="00B4598A"/>
    <w:rsid w:val="00B465FA"/>
    <w:rsid w:val="00B46E60"/>
    <w:rsid w:val="00B4729F"/>
    <w:rsid w:val="00B477A1"/>
    <w:rsid w:val="00B47A6B"/>
    <w:rsid w:val="00B50841"/>
    <w:rsid w:val="00B50942"/>
    <w:rsid w:val="00B51202"/>
    <w:rsid w:val="00B513E5"/>
    <w:rsid w:val="00B51C74"/>
    <w:rsid w:val="00B5216A"/>
    <w:rsid w:val="00B5302D"/>
    <w:rsid w:val="00B53BF1"/>
    <w:rsid w:val="00B54406"/>
    <w:rsid w:val="00B54486"/>
    <w:rsid w:val="00B5510B"/>
    <w:rsid w:val="00B55DB1"/>
    <w:rsid w:val="00B55DE5"/>
    <w:rsid w:val="00B560CB"/>
    <w:rsid w:val="00B56B43"/>
    <w:rsid w:val="00B56C0B"/>
    <w:rsid w:val="00B574CD"/>
    <w:rsid w:val="00B57E78"/>
    <w:rsid w:val="00B60B0D"/>
    <w:rsid w:val="00B614F4"/>
    <w:rsid w:val="00B617DD"/>
    <w:rsid w:val="00B61DBD"/>
    <w:rsid w:val="00B61F76"/>
    <w:rsid w:val="00B62071"/>
    <w:rsid w:val="00B6216A"/>
    <w:rsid w:val="00B62518"/>
    <w:rsid w:val="00B6291E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5A0"/>
    <w:rsid w:val="00B73721"/>
    <w:rsid w:val="00B73E8B"/>
    <w:rsid w:val="00B7456C"/>
    <w:rsid w:val="00B74B71"/>
    <w:rsid w:val="00B75013"/>
    <w:rsid w:val="00B750B7"/>
    <w:rsid w:val="00B755D9"/>
    <w:rsid w:val="00B76541"/>
    <w:rsid w:val="00B777C6"/>
    <w:rsid w:val="00B77A7A"/>
    <w:rsid w:val="00B77DC7"/>
    <w:rsid w:val="00B80106"/>
    <w:rsid w:val="00B8023E"/>
    <w:rsid w:val="00B8074E"/>
    <w:rsid w:val="00B809AE"/>
    <w:rsid w:val="00B80F6C"/>
    <w:rsid w:val="00B8118F"/>
    <w:rsid w:val="00B81604"/>
    <w:rsid w:val="00B81B14"/>
    <w:rsid w:val="00B83047"/>
    <w:rsid w:val="00B84270"/>
    <w:rsid w:val="00B84A38"/>
    <w:rsid w:val="00B84CF4"/>
    <w:rsid w:val="00B8515D"/>
    <w:rsid w:val="00B901B8"/>
    <w:rsid w:val="00B90E77"/>
    <w:rsid w:val="00B91646"/>
    <w:rsid w:val="00B91E10"/>
    <w:rsid w:val="00B9203B"/>
    <w:rsid w:val="00B93F4E"/>
    <w:rsid w:val="00B94164"/>
    <w:rsid w:val="00B94389"/>
    <w:rsid w:val="00B948FF"/>
    <w:rsid w:val="00B94CA7"/>
    <w:rsid w:val="00B9576A"/>
    <w:rsid w:val="00B95AED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29D8"/>
    <w:rsid w:val="00BA2DEA"/>
    <w:rsid w:val="00BA3BF8"/>
    <w:rsid w:val="00BA4014"/>
    <w:rsid w:val="00BA5594"/>
    <w:rsid w:val="00BA5FC8"/>
    <w:rsid w:val="00BA6146"/>
    <w:rsid w:val="00BA7276"/>
    <w:rsid w:val="00BA79E9"/>
    <w:rsid w:val="00BA7AAB"/>
    <w:rsid w:val="00BA7E3B"/>
    <w:rsid w:val="00BB01AA"/>
    <w:rsid w:val="00BB02BF"/>
    <w:rsid w:val="00BB1D65"/>
    <w:rsid w:val="00BB248B"/>
    <w:rsid w:val="00BB3177"/>
    <w:rsid w:val="00BB3AAE"/>
    <w:rsid w:val="00BB3E79"/>
    <w:rsid w:val="00BB4574"/>
    <w:rsid w:val="00BB4A1C"/>
    <w:rsid w:val="00BB4FAB"/>
    <w:rsid w:val="00BB59E7"/>
    <w:rsid w:val="00BB5E79"/>
    <w:rsid w:val="00BB5EE8"/>
    <w:rsid w:val="00BB655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13D"/>
    <w:rsid w:val="00BC12B8"/>
    <w:rsid w:val="00BC1762"/>
    <w:rsid w:val="00BC2331"/>
    <w:rsid w:val="00BC24E6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41A"/>
    <w:rsid w:val="00BC59DF"/>
    <w:rsid w:val="00BC5DD8"/>
    <w:rsid w:val="00BC628B"/>
    <w:rsid w:val="00BC6BEE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3521"/>
    <w:rsid w:val="00BD4438"/>
    <w:rsid w:val="00BD4F58"/>
    <w:rsid w:val="00BD57F9"/>
    <w:rsid w:val="00BD5B76"/>
    <w:rsid w:val="00BD704F"/>
    <w:rsid w:val="00BD7F1A"/>
    <w:rsid w:val="00BD7F69"/>
    <w:rsid w:val="00BE0252"/>
    <w:rsid w:val="00BE0510"/>
    <w:rsid w:val="00BE06A1"/>
    <w:rsid w:val="00BE0A35"/>
    <w:rsid w:val="00BE12E3"/>
    <w:rsid w:val="00BE1620"/>
    <w:rsid w:val="00BE176C"/>
    <w:rsid w:val="00BE230B"/>
    <w:rsid w:val="00BE3A76"/>
    <w:rsid w:val="00BE4C0E"/>
    <w:rsid w:val="00BE4E1F"/>
    <w:rsid w:val="00BE72D5"/>
    <w:rsid w:val="00BE7BCE"/>
    <w:rsid w:val="00BE7D1D"/>
    <w:rsid w:val="00BE7F84"/>
    <w:rsid w:val="00BF0401"/>
    <w:rsid w:val="00BF0451"/>
    <w:rsid w:val="00BF0C18"/>
    <w:rsid w:val="00BF24EE"/>
    <w:rsid w:val="00BF3100"/>
    <w:rsid w:val="00BF31BB"/>
    <w:rsid w:val="00BF49A4"/>
    <w:rsid w:val="00BF4C0E"/>
    <w:rsid w:val="00BF4D99"/>
    <w:rsid w:val="00BF51A2"/>
    <w:rsid w:val="00BF5AAD"/>
    <w:rsid w:val="00BF60C5"/>
    <w:rsid w:val="00BF68FD"/>
    <w:rsid w:val="00BF6B00"/>
    <w:rsid w:val="00BF7A6D"/>
    <w:rsid w:val="00BF7B0C"/>
    <w:rsid w:val="00C0021F"/>
    <w:rsid w:val="00C01183"/>
    <w:rsid w:val="00C01233"/>
    <w:rsid w:val="00C019FA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0E34"/>
    <w:rsid w:val="00C11407"/>
    <w:rsid w:val="00C11C3B"/>
    <w:rsid w:val="00C11E5C"/>
    <w:rsid w:val="00C12C52"/>
    <w:rsid w:val="00C12F9E"/>
    <w:rsid w:val="00C13241"/>
    <w:rsid w:val="00C13D40"/>
    <w:rsid w:val="00C13D62"/>
    <w:rsid w:val="00C150F9"/>
    <w:rsid w:val="00C15346"/>
    <w:rsid w:val="00C153B0"/>
    <w:rsid w:val="00C157F5"/>
    <w:rsid w:val="00C15887"/>
    <w:rsid w:val="00C15AB0"/>
    <w:rsid w:val="00C16E3F"/>
    <w:rsid w:val="00C1762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516E"/>
    <w:rsid w:val="00C251BC"/>
    <w:rsid w:val="00C252AF"/>
    <w:rsid w:val="00C26373"/>
    <w:rsid w:val="00C26A00"/>
    <w:rsid w:val="00C2700D"/>
    <w:rsid w:val="00C2704D"/>
    <w:rsid w:val="00C27413"/>
    <w:rsid w:val="00C30091"/>
    <w:rsid w:val="00C303DB"/>
    <w:rsid w:val="00C31864"/>
    <w:rsid w:val="00C31BA1"/>
    <w:rsid w:val="00C324C2"/>
    <w:rsid w:val="00C32A26"/>
    <w:rsid w:val="00C3333E"/>
    <w:rsid w:val="00C3437D"/>
    <w:rsid w:val="00C344D6"/>
    <w:rsid w:val="00C3493E"/>
    <w:rsid w:val="00C34A32"/>
    <w:rsid w:val="00C34AF0"/>
    <w:rsid w:val="00C34B21"/>
    <w:rsid w:val="00C34E30"/>
    <w:rsid w:val="00C35789"/>
    <w:rsid w:val="00C35AEE"/>
    <w:rsid w:val="00C36955"/>
    <w:rsid w:val="00C374BA"/>
    <w:rsid w:val="00C401FB"/>
    <w:rsid w:val="00C40536"/>
    <w:rsid w:val="00C406BB"/>
    <w:rsid w:val="00C409EB"/>
    <w:rsid w:val="00C40F2D"/>
    <w:rsid w:val="00C41D6E"/>
    <w:rsid w:val="00C422D4"/>
    <w:rsid w:val="00C42495"/>
    <w:rsid w:val="00C428C1"/>
    <w:rsid w:val="00C42F28"/>
    <w:rsid w:val="00C433DF"/>
    <w:rsid w:val="00C444B1"/>
    <w:rsid w:val="00C44C4E"/>
    <w:rsid w:val="00C44DCC"/>
    <w:rsid w:val="00C44E64"/>
    <w:rsid w:val="00C4578F"/>
    <w:rsid w:val="00C45852"/>
    <w:rsid w:val="00C46AF0"/>
    <w:rsid w:val="00C4746B"/>
    <w:rsid w:val="00C47829"/>
    <w:rsid w:val="00C50C6F"/>
    <w:rsid w:val="00C50FED"/>
    <w:rsid w:val="00C51488"/>
    <w:rsid w:val="00C518B7"/>
    <w:rsid w:val="00C521BA"/>
    <w:rsid w:val="00C539A2"/>
    <w:rsid w:val="00C53B77"/>
    <w:rsid w:val="00C5453F"/>
    <w:rsid w:val="00C547C5"/>
    <w:rsid w:val="00C54C10"/>
    <w:rsid w:val="00C54C42"/>
    <w:rsid w:val="00C551BA"/>
    <w:rsid w:val="00C55B12"/>
    <w:rsid w:val="00C55D6E"/>
    <w:rsid w:val="00C55D7B"/>
    <w:rsid w:val="00C55D8A"/>
    <w:rsid w:val="00C5655D"/>
    <w:rsid w:val="00C56983"/>
    <w:rsid w:val="00C570E2"/>
    <w:rsid w:val="00C60363"/>
    <w:rsid w:val="00C603CE"/>
    <w:rsid w:val="00C60B2C"/>
    <w:rsid w:val="00C619E1"/>
    <w:rsid w:val="00C61C8D"/>
    <w:rsid w:val="00C61C9A"/>
    <w:rsid w:val="00C62458"/>
    <w:rsid w:val="00C626BB"/>
    <w:rsid w:val="00C63108"/>
    <w:rsid w:val="00C631D5"/>
    <w:rsid w:val="00C6374E"/>
    <w:rsid w:val="00C63840"/>
    <w:rsid w:val="00C63942"/>
    <w:rsid w:val="00C6419B"/>
    <w:rsid w:val="00C644EF"/>
    <w:rsid w:val="00C64AC8"/>
    <w:rsid w:val="00C6567A"/>
    <w:rsid w:val="00C657CF"/>
    <w:rsid w:val="00C65DDE"/>
    <w:rsid w:val="00C65F38"/>
    <w:rsid w:val="00C668B7"/>
    <w:rsid w:val="00C668EF"/>
    <w:rsid w:val="00C7191C"/>
    <w:rsid w:val="00C7220E"/>
    <w:rsid w:val="00C73327"/>
    <w:rsid w:val="00C73519"/>
    <w:rsid w:val="00C74BCB"/>
    <w:rsid w:val="00C754AB"/>
    <w:rsid w:val="00C7710D"/>
    <w:rsid w:val="00C7715B"/>
    <w:rsid w:val="00C778AC"/>
    <w:rsid w:val="00C802D7"/>
    <w:rsid w:val="00C804A9"/>
    <w:rsid w:val="00C80D2E"/>
    <w:rsid w:val="00C81517"/>
    <w:rsid w:val="00C81848"/>
    <w:rsid w:val="00C81BC9"/>
    <w:rsid w:val="00C82357"/>
    <w:rsid w:val="00C82BDF"/>
    <w:rsid w:val="00C82C01"/>
    <w:rsid w:val="00C84B9A"/>
    <w:rsid w:val="00C853F4"/>
    <w:rsid w:val="00C85B7D"/>
    <w:rsid w:val="00C85F88"/>
    <w:rsid w:val="00C861B0"/>
    <w:rsid w:val="00C8635D"/>
    <w:rsid w:val="00C86868"/>
    <w:rsid w:val="00C86E89"/>
    <w:rsid w:val="00C86FD5"/>
    <w:rsid w:val="00C872A7"/>
    <w:rsid w:val="00C87E01"/>
    <w:rsid w:val="00C87F30"/>
    <w:rsid w:val="00C913E3"/>
    <w:rsid w:val="00C91F8C"/>
    <w:rsid w:val="00C92D8C"/>
    <w:rsid w:val="00C93658"/>
    <w:rsid w:val="00C937A2"/>
    <w:rsid w:val="00C93CFC"/>
    <w:rsid w:val="00C951E1"/>
    <w:rsid w:val="00C9581E"/>
    <w:rsid w:val="00C9587F"/>
    <w:rsid w:val="00C95F6A"/>
    <w:rsid w:val="00C96008"/>
    <w:rsid w:val="00C962E4"/>
    <w:rsid w:val="00C96339"/>
    <w:rsid w:val="00C96B27"/>
    <w:rsid w:val="00C96EDB"/>
    <w:rsid w:val="00C97581"/>
    <w:rsid w:val="00C97F50"/>
    <w:rsid w:val="00CA0408"/>
    <w:rsid w:val="00CA07CC"/>
    <w:rsid w:val="00CA09F5"/>
    <w:rsid w:val="00CA0C3F"/>
    <w:rsid w:val="00CA1535"/>
    <w:rsid w:val="00CA1731"/>
    <w:rsid w:val="00CA201E"/>
    <w:rsid w:val="00CA240D"/>
    <w:rsid w:val="00CA2742"/>
    <w:rsid w:val="00CA2B95"/>
    <w:rsid w:val="00CA3B0A"/>
    <w:rsid w:val="00CA4C2A"/>
    <w:rsid w:val="00CA4F13"/>
    <w:rsid w:val="00CA71D8"/>
    <w:rsid w:val="00CA7564"/>
    <w:rsid w:val="00CA75C7"/>
    <w:rsid w:val="00CA7620"/>
    <w:rsid w:val="00CA7B6C"/>
    <w:rsid w:val="00CB00D9"/>
    <w:rsid w:val="00CB09C4"/>
    <w:rsid w:val="00CB0F5A"/>
    <w:rsid w:val="00CB143B"/>
    <w:rsid w:val="00CB1845"/>
    <w:rsid w:val="00CB1C71"/>
    <w:rsid w:val="00CB2275"/>
    <w:rsid w:val="00CB2D62"/>
    <w:rsid w:val="00CB2D91"/>
    <w:rsid w:val="00CB2F94"/>
    <w:rsid w:val="00CB4121"/>
    <w:rsid w:val="00CB4345"/>
    <w:rsid w:val="00CB43BA"/>
    <w:rsid w:val="00CB4B8B"/>
    <w:rsid w:val="00CB4D68"/>
    <w:rsid w:val="00CB4EE5"/>
    <w:rsid w:val="00CB55B1"/>
    <w:rsid w:val="00CB5745"/>
    <w:rsid w:val="00CB5F00"/>
    <w:rsid w:val="00CB6C20"/>
    <w:rsid w:val="00CB6C73"/>
    <w:rsid w:val="00CB6DDD"/>
    <w:rsid w:val="00CB71B0"/>
    <w:rsid w:val="00CB7424"/>
    <w:rsid w:val="00CB79F2"/>
    <w:rsid w:val="00CB7AE6"/>
    <w:rsid w:val="00CB7F6D"/>
    <w:rsid w:val="00CC018F"/>
    <w:rsid w:val="00CC0C14"/>
    <w:rsid w:val="00CC1480"/>
    <w:rsid w:val="00CC214A"/>
    <w:rsid w:val="00CC2829"/>
    <w:rsid w:val="00CC2954"/>
    <w:rsid w:val="00CC3B56"/>
    <w:rsid w:val="00CC52D8"/>
    <w:rsid w:val="00CC59CA"/>
    <w:rsid w:val="00CC5F32"/>
    <w:rsid w:val="00CC646F"/>
    <w:rsid w:val="00CC64DD"/>
    <w:rsid w:val="00CC6531"/>
    <w:rsid w:val="00CC6DA9"/>
    <w:rsid w:val="00CC7857"/>
    <w:rsid w:val="00CC7F70"/>
    <w:rsid w:val="00CD0206"/>
    <w:rsid w:val="00CD0EFE"/>
    <w:rsid w:val="00CD1133"/>
    <w:rsid w:val="00CD145E"/>
    <w:rsid w:val="00CD232C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C82"/>
    <w:rsid w:val="00CE1EDF"/>
    <w:rsid w:val="00CE2AA0"/>
    <w:rsid w:val="00CE2E7C"/>
    <w:rsid w:val="00CE316F"/>
    <w:rsid w:val="00CE3960"/>
    <w:rsid w:val="00CE4622"/>
    <w:rsid w:val="00CE4BF9"/>
    <w:rsid w:val="00CE5258"/>
    <w:rsid w:val="00CE538D"/>
    <w:rsid w:val="00CE54DD"/>
    <w:rsid w:val="00CE623D"/>
    <w:rsid w:val="00CE6D13"/>
    <w:rsid w:val="00CE6E63"/>
    <w:rsid w:val="00CE702C"/>
    <w:rsid w:val="00CE7E25"/>
    <w:rsid w:val="00CF062A"/>
    <w:rsid w:val="00CF174C"/>
    <w:rsid w:val="00CF21BB"/>
    <w:rsid w:val="00CF3EDD"/>
    <w:rsid w:val="00CF50A0"/>
    <w:rsid w:val="00CF513C"/>
    <w:rsid w:val="00CF5236"/>
    <w:rsid w:val="00CF55AA"/>
    <w:rsid w:val="00CF5CEF"/>
    <w:rsid w:val="00CF6694"/>
    <w:rsid w:val="00CF6849"/>
    <w:rsid w:val="00CF6EB7"/>
    <w:rsid w:val="00CF71DA"/>
    <w:rsid w:val="00CF75ED"/>
    <w:rsid w:val="00CF7710"/>
    <w:rsid w:val="00CF7A68"/>
    <w:rsid w:val="00CF7AFF"/>
    <w:rsid w:val="00D00DDE"/>
    <w:rsid w:val="00D0172E"/>
    <w:rsid w:val="00D01BE8"/>
    <w:rsid w:val="00D0316C"/>
    <w:rsid w:val="00D04277"/>
    <w:rsid w:val="00D053D9"/>
    <w:rsid w:val="00D05696"/>
    <w:rsid w:val="00D05900"/>
    <w:rsid w:val="00D05EC5"/>
    <w:rsid w:val="00D0683B"/>
    <w:rsid w:val="00D069E8"/>
    <w:rsid w:val="00D06B3B"/>
    <w:rsid w:val="00D07A49"/>
    <w:rsid w:val="00D108AB"/>
    <w:rsid w:val="00D109CE"/>
    <w:rsid w:val="00D10D4C"/>
    <w:rsid w:val="00D10FF8"/>
    <w:rsid w:val="00D1117E"/>
    <w:rsid w:val="00D114A5"/>
    <w:rsid w:val="00D1164E"/>
    <w:rsid w:val="00D135EF"/>
    <w:rsid w:val="00D14307"/>
    <w:rsid w:val="00D14D49"/>
    <w:rsid w:val="00D157D9"/>
    <w:rsid w:val="00D1609C"/>
    <w:rsid w:val="00D16106"/>
    <w:rsid w:val="00D16403"/>
    <w:rsid w:val="00D17C21"/>
    <w:rsid w:val="00D17FB5"/>
    <w:rsid w:val="00D20C9A"/>
    <w:rsid w:val="00D21394"/>
    <w:rsid w:val="00D21AA2"/>
    <w:rsid w:val="00D21AF0"/>
    <w:rsid w:val="00D226DD"/>
    <w:rsid w:val="00D22E34"/>
    <w:rsid w:val="00D238DA"/>
    <w:rsid w:val="00D25348"/>
    <w:rsid w:val="00D25416"/>
    <w:rsid w:val="00D25ACE"/>
    <w:rsid w:val="00D26B55"/>
    <w:rsid w:val="00D26E6B"/>
    <w:rsid w:val="00D26EC8"/>
    <w:rsid w:val="00D274D1"/>
    <w:rsid w:val="00D2780E"/>
    <w:rsid w:val="00D27B6F"/>
    <w:rsid w:val="00D27CE6"/>
    <w:rsid w:val="00D27EEA"/>
    <w:rsid w:val="00D30799"/>
    <w:rsid w:val="00D309AE"/>
    <w:rsid w:val="00D316B9"/>
    <w:rsid w:val="00D32284"/>
    <w:rsid w:val="00D33FE9"/>
    <w:rsid w:val="00D34E71"/>
    <w:rsid w:val="00D359AE"/>
    <w:rsid w:val="00D36008"/>
    <w:rsid w:val="00D36634"/>
    <w:rsid w:val="00D372EC"/>
    <w:rsid w:val="00D41000"/>
    <w:rsid w:val="00D4104F"/>
    <w:rsid w:val="00D424E0"/>
    <w:rsid w:val="00D42890"/>
    <w:rsid w:val="00D42959"/>
    <w:rsid w:val="00D42E54"/>
    <w:rsid w:val="00D4344D"/>
    <w:rsid w:val="00D44052"/>
    <w:rsid w:val="00D45245"/>
    <w:rsid w:val="00D45A52"/>
    <w:rsid w:val="00D467F3"/>
    <w:rsid w:val="00D46E6A"/>
    <w:rsid w:val="00D472C7"/>
    <w:rsid w:val="00D475AF"/>
    <w:rsid w:val="00D47B79"/>
    <w:rsid w:val="00D5047D"/>
    <w:rsid w:val="00D50E50"/>
    <w:rsid w:val="00D513E2"/>
    <w:rsid w:val="00D51788"/>
    <w:rsid w:val="00D539CF"/>
    <w:rsid w:val="00D54181"/>
    <w:rsid w:val="00D55357"/>
    <w:rsid w:val="00D55C1D"/>
    <w:rsid w:val="00D562F1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76A"/>
    <w:rsid w:val="00D63AF9"/>
    <w:rsid w:val="00D63CE6"/>
    <w:rsid w:val="00D63EA6"/>
    <w:rsid w:val="00D642B6"/>
    <w:rsid w:val="00D64F2B"/>
    <w:rsid w:val="00D6504B"/>
    <w:rsid w:val="00D6523E"/>
    <w:rsid w:val="00D65568"/>
    <w:rsid w:val="00D65FDF"/>
    <w:rsid w:val="00D66755"/>
    <w:rsid w:val="00D66AA5"/>
    <w:rsid w:val="00D66F8E"/>
    <w:rsid w:val="00D67AC1"/>
    <w:rsid w:val="00D71D0B"/>
    <w:rsid w:val="00D729B9"/>
    <w:rsid w:val="00D73295"/>
    <w:rsid w:val="00D7333E"/>
    <w:rsid w:val="00D73341"/>
    <w:rsid w:val="00D73FD8"/>
    <w:rsid w:val="00D740C1"/>
    <w:rsid w:val="00D742BA"/>
    <w:rsid w:val="00D744C4"/>
    <w:rsid w:val="00D76517"/>
    <w:rsid w:val="00D76F76"/>
    <w:rsid w:val="00D773E5"/>
    <w:rsid w:val="00D8005D"/>
    <w:rsid w:val="00D80C1B"/>
    <w:rsid w:val="00D80C77"/>
    <w:rsid w:val="00D80F4F"/>
    <w:rsid w:val="00D82005"/>
    <w:rsid w:val="00D83A71"/>
    <w:rsid w:val="00D84440"/>
    <w:rsid w:val="00D845FC"/>
    <w:rsid w:val="00D84C1B"/>
    <w:rsid w:val="00D85D18"/>
    <w:rsid w:val="00D86DDC"/>
    <w:rsid w:val="00D90145"/>
    <w:rsid w:val="00D90345"/>
    <w:rsid w:val="00D91215"/>
    <w:rsid w:val="00D912E4"/>
    <w:rsid w:val="00D91F68"/>
    <w:rsid w:val="00D931BD"/>
    <w:rsid w:val="00D93584"/>
    <w:rsid w:val="00D93A8D"/>
    <w:rsid w:val="00D95BCC"/>
    <w:rsid w:val="00D96006"/>
    <w:rsid w:val="00D96DB3"/>
    <w:rsid w:val="00DA00C4"/>
    <w:rsid w:val="00DA069A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4D8"/>
    <w:rsid w:val="00DA6875"/>
    <w:rsid w:val="00DA6A7E"/>
    <w:rsid w:val="00DA7648"/>
    <w:rsid w:val="00DA7A65"/>
    <w:rsid w:val="00DB0736"/>
    <w:rsid w:val="00DB1384"/>
    <w:rsid w:val="00DB2CDE"/>
    <w:rsid w:val="00DB2D9A"/>
    <w:rsid w:val="00DB2F48"/>
    <w:rsid w:val="00DB3B96"/>
    <w:rsid w:val="00DB4125"/>
    <w:rsid w:val="00DB4D14"/>
    <w:rsid w:val="00DB5B99"/>
    <w:rsid w:val="00DB6589"/>
    <w:rsid w:val="00DB6A37"/>
    <w:rsid w:val="00DB73B0"/>
    <w:rsid w:val="00DB7C07"/>
    <w:rsid w:val="00DC0AF0"/>
    <w:rsid w:val="00DC0B04"/>
    <w:rsid w:val="00DC13A4"/>
    <w:rsid w:val="00DC16CD"/>
    <w:rsid w:val="00DC1907"/>
    <w:rsid w:val="00DC3F99"/>
    <w:rsid w:val="00DC401D"/>
    <w:rsid w:val="00DC4894"/>
    <w:rsid w:val="00DC4FDB"/>
    <w:rsid w:val="00DC50D3"/>
    <w:rsid w:val="00DC5ED1"/>
    <w:rsid w:val="00DC7322"/>
    <w:rsid w:val="00DC7F73"/>
    <w:rsid w:val="00DD01A9"/>
    <w:rsid w:val="00DD043F"/>
    <w:rsid w:val="00DD0AFC"/>
    <w:rsid w:val="00DD0CA0"/>
    <w:rsid w:val="00DD218F"/>
    <w:rsid w:val="00DD2211"/>
    <w:rsid w:val="00DD23C4"/>
    <w:rsid w:val="00DD362E"/>
    <w:rsid w:val="00DD3C78"/>
    <w:rsid w:val="00DD3EAF"/>
    <w:rsid w:val="00DD4666"/>
    <w:rsid w:val="00DD5036"/>
    <w:rsid w:val="00DD5276"/>
    <w:rsid w:val="00DD528E"/>
    <w:rsid w:val="00DD65F7"/>
    <w:rsid w:val="00DD670D"/>
    <w:rsid w:val="00DD6F08"/>
    <w:rsid w:val="00DE04FC"/>
    <w:rsid w:val="00DE0528"/>
    <w:rsid w:val="00DE0AEA"/>
    <w:rsid w:val="00DE0F0E"/>
    <w:rsid w:val="00DE104E"/>
    <w:rsid w:val="00DE1144"/>
    <w:rsid w:val="00DE2761"/>
    <w:rsid w:val="00DE2BE5"/>
    <w:rsid w:val="00DE3716"/>
    <w:rsid w:val="00DE3865"/>
    <w:rsid w:val="00DE4BB1"/>
    <w:rsid w:val="00DE5BBA"/>
    <w:rsid w:val="00DE7101"/>
    <w:rsid w:val="00DE7F78"/>
    <w:rsid w:val="00DF01FA"/>
    <w:rsid w:val="00DF030C"/>
    <w:rsid w:val="00DF0814"/>
    <w:rsid w:val="00DF309D"/>
    <w:rsid w:val="00DF44D5"/>
    <w:rsid w:val="00DF4A4B"/>
    <w:rsid w:val="00DF4E5D"/>
    <w:rsid w:val="00DF51FC"/>
    <w:rsid w:val="00DF6071"/>
    <w:rsid w:val="00DF67BC"/>
    <w:rsid w:val="00DF75F4"/>
    <w:rsid w:val="00DF7B47"/>
    <w:rsid w:val="00DF7BEF"/>
    <w:rsid w:val="00E01038"/>
    <w:rsid w:val="00E01A25"/>
    <w:rsid w:val="00E02570"/>
    <w:rsid w:val="00E03170"/>
    <w:rsid w:val="00E031F3"/>
    <w:rsid w:val="00E0328D"/>
    <w:rsid w:val="00E04194"/>
    <w:rsid w:val="00E04ADC"/>
    <w:rsid w:val="00E0547D"/>
    <w:rsid w:val="00E06245"/>
    <w:rsid w:val="00E06347"/>
    <w:rsid w:val="00E07AF9"/>
    <w:rsid w:val="00E1013F"/>
    <w:rsid w:val="00E10A3E"/>
    <w:rsid w:val="00E11A23"/>
    <w:rsid w:val="00E1232B"/>
    <w:rsid w:val="00E13690"/>
    <w:rsid w:val="00E1452B"/>
    <w:rsid w:val="00E1465F"/>
    <w:rsid w:val="00E15308"/>
    <w:rsid w:val="00E15B72"/>
    <w:rsid w:val="00E15C6D"/>
    <w:rsid w:val="00E16004"/>
    <w:rsid w:val="00E16407"/>
    <w:rsid w:val="00E1649F"/>
    <w:rsid w:val="00E16557"/>
    <w:rsid w:val="00E16A3D"/>
    <w:rsid w:val="00E16D0A"/>
    <w:rsid w:val="00E16E04"/>
    <w:rsid w:val="00E17131"/>
    <w:rsid w:val="00E172A3"/>
    <w:rsid w:val="00E174C2"/>
    <w:rsid w:val="00E20099"/>
    <w:rsid w:val="00E211AC"/>
    <w:rsid w:val="00E2184C"/>
    <w:rsid w:val="00E22C08"/>
    <w:rsid w:val="00E22DFF"/>
    <w:rsid w:val="00E22FB6"/>
    <w:rsid w:val="00E23D60"/>
    <w:rsid w:val="00E240C3"/>
    <w:rsid w:val="00E24727"/>
    <w:rsid w:val="00E2505D"/>
    <w:rsid w:val="00E25BF0"/>
    <w:rsid w:val="00E262C5"/>
    <w:rsid w:val="00E26546"/>
    <w:rsid w:val="00E26A69"/>
    <w:rsid w:val="00E27B5B"/>
    <w:rsid w:val="00E27BD1"/>
    <w:rsid w:val="00E27DD8"/>
    <w:rsid w:val="00E30409"/>
    <w:rsid w:val="00E313A1"/>
    <w:rsid w:val="00E3142E"/>
    <w:rsid w:val="00E31B05"/>
    <w:rsid w:val="00E32741"/>
    <w:rsid w:val="00E32D3D"/>
    <w:rsid w:val="00E349F5"/>
    <w:rsid w:val="00E34BA5"/>
    <w:rsid w:val="00E35063"/>
    <w:rsid w:val="00E35116"/>
    <w:rsid w:val="00E356D1"/>
    <w:rsid w:val="00E356D7"/>
    <w:rsid w:val="00E358EB"/>
    <w:rsid w:val="00E371AB"/>
    <w:rsid w:val="00E37BBD"/>
    <w:rsid w:val="00E40691"/>
    <w:rsid w:val="00E40EF8"/>
    <w:rsid w:val="00E414D9"/>
    <w:rsid w:val="00E41FAC"/>
    <w:rsid w:val="00E421AF"/>
    <w:rsid w:val="00E4278C"/>
    <w:rsid w:val="00E43322"/>
    <w:rsid w:val="00E433D0"/>
    <w:rsid w:val="00E433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0A6"/>
    <w:rsid w:val="00E536AC"/>
    <w:rsid w:val="00E53D92"/>
    <w:rsid w:val="00E547AF"/>
    <w:rsid w:val="00E54C06"/>
    <w:rsid w:val="00E55615"/>
    <w:rsid w:val="00E559E6"/>
    <w:rsid w:val="00E55C86"/>
    <w:rsid w:val="00E5763C"/>
    <w:rsid w:val="00E604CE"/>
    <w:rsid w:val="00E605F1"/>
    <w:rsid w:val="00E60F02"/>
    <w:rsid w:val="00E6124B"/>
    <w:rsid w:val="00E61260"/>
    <w:rsid w:val="00E632A1"/>
    <w:rsid w:val="00E635F3"/>
    <w:rsid w:val="00E63867"/>
    <w:rsid w:val="00E642E0"/>
    <w:rsid w:val="00E64439"/>
    <w:rsid w:val="00E64472"/>
    <w:rsid w:val="00E64C31"/>
    <w:rsid w:val="00E652F2"/>
    <w:rsid w:val="00E65307"/>
    <w:rsid w:val="00E655E3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1377"/>
    <w:rsid w:val="00E82011"/>
    <w:rsid w:val="00E834EF"/>
    <w:rsid w:val="00E8387D"/>
    <w:rsid w:val="00E838E0"/>
    <w:rsid w:val="00E83A67"/>
    <w:rsid w:val="00E84693"/>
    <w:rsid w:val="00E849DE"/>
    <w:rsid w:val="00E85F27"/>
    <w:rsid w:val="00E863DB"/>
    <w:rsid w:val="00E86D83"/>
    <w:rsid w:val="00E8711B"/>
    <w:rsid w:val="00E876EA"/>
    <w:rsid w:val="00E879EC"/>
    <w:rsid w:val="00E9103F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2C5D"/>
    <w:rsid w:val="00EA4138"/>
    <w:rsid w:val="00EA42DA"/>
    <w:rsid w:val="00EA4E91"/>
    <w:rsid w:val="00EA508F"/>
    <w:rsid w:val="00EA52F7"/>
    <w:rsid w:val="00EA5CA1"/>
    <w:rsid w:val="00EA6070"/>
    <w:rsid w:val="00EA708F"/>
    <w:rsid w:val="00EA72CE"/>
    <w:rsid w:val="00EA7A02"/>
    <w:rsid w:val="00EA7AEA"/>
    <w:rsid w:val="00EA7B2A"/>
    <w:rsid w:val="00EB0663"/>
    <w:rsid w:val="00EB09A5"/>
    <w:rsid w:val="00EB0EC3"/>
    <w:rsid w:val="00EB14FB"/>
    <w:rsid w:val="00EB1D02"/>
    <w:rsid w:val="00EB2006"/>
    <w:rsid w:val="00EB21EE"/>
    <w:rsid w:val="00EB2D5A"/>
    <w:rsid w:val="00EB2F3E"/>
    <w:rsid w:val="00EB4086"/>
    <w:rsid w:val="00EB4A87"/>
    <w:rsid w:val="00EB535A"/>
    <w:rsid w:val="00EB6A55"/>
    <w:rsid w:val="00EC0730"/>
    <w:rsid w:val="00EC07F6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CCF"/>
    <w:rsid w:val="00EC4D8F"/>
    <w:rsid w:val="00EC5342"/>
    <w:rsid w:val="00EC53A6"/>
    <w:rsid w:val="00EC5895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C7E8B"/>
    <w:rsid w:val="00ED06B9"/>
    <w:rsid w:val="00ED1249"/>
    <w:rsid w:val="00ED1C8E"/>
    <w:rsid w:val="00ED25DD"/>
    <w:rsid w:val="00ED29DA"/>
    <w:rsid w:val="00ED2A98"/>
    <w:rsid w:val="00ED2DB4"/>
    <w:rsid w:val="00ED4DAB"/>
    <w:rsid w:val="00ED534D"/>
    <w:rsid w:val="00ED5BA5"/>
    <w:rsid w:val="00ED740D"/>
    <w:rsid w:val="00ED746E"/>
    <w:rsid w:val="00ED74EF"/>
    <w:rsid w:val="00ED780E"/>
    <w:rsid w:val="00ED781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20F"/>
    <w:rsid w:val="00EE3D90"/>
    <w:rsid w:val="00EE3D93"/>
    <w:rsid w:val="00EE3D9C"/>
    <w:rsid w:val="00EE4270"/>
    <w:rsid w:val="00EE4776"/>
    <w:rsid w:val="00EE49C9"/>
    <w:rsid w:val="00EE5441"/>
    <w:rsid w:val="00EE5F8E"/>
    <w:rsid w:val="00EE62BA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D70"/>
    <w:rsid w:val="00EF20EF"/>
    <w:rsid w:val="00EF222A"/>
    <w:rsid w:val="00EF286A"/>
    <w:rsid w:val="00EF30AA"/>
    <w:rsid w:val="00EF3E23"/>
    <w:rsid w:val="00EF4CC0"/>
    <w:rsid w:val="00EF5967"/>
    <w:rsid w:val="00EF5CB0"/>
    <w:rsid w:val="00EF6075"/>
    <w:rsid w:val="00EF62D0"/>
    <w:rsid w:val="00EF67D8"/>
    <w:rsid w:val="00EF6D00"/>
    <w:rsid w:val="00EF6D12"/>
    <w:rsid w:val="00EF71A4"/>
    <w:rsid w:val="00EF74F0"/>
    <w:rsid w:val="00EF7B15"/>
    <w:rsid w:val="00F01022"/>
    <w:rsid w:val="00F0171A"/>
    <w:rsid w:val="00F018B1"/>
    <w:rsid w:val="00F023D7"/>
    <w:rsid w:val="00F024B8"/>
    <w:rsid w:val="00F0290C"/>
    <w:rsid w:val="00F02926"/>
    <w:rsid w:val="00F02EC2"/>
    <w:rsid w:val="00F03144"/>
    <w:rsid w:val="00F03E17"/>
    <w:rsid w:val="00F04048"/>
    <w:rsid w:val="00F05349"/>
    <w:rsid w:val="00F056B6"/>
    <w:rsid w:val="00F05917"/>
    <w:rsid w:val="00F05A00"/>
    <w:rsid w:val="00F06171"/>
    <w:rsid w:val="00F06539"/>
    <w:rsid w:val="00F0682E"/>
    <w:rsid w:val="00F06AB1"/>
    <w:rsid w:val="00F06C8F"/>
    <w:rsid w:val="00F06CC6"/>
    <w:rsid w:val="00F06E48"/>
    <w:rsid w:val="00F07C6B"/>
    <w:rsid w:val="00F11656"/>
    <w:rsid w:val="00F11DCF"/>
    <w:rsid w:val="00F1200A"/>
    <w:rsid w:val="00F124AA"/>
    <w:rsid w:val="00F1279D"/>
    <w:rsid w:val="00F12823"/>
    <w:rsid w:val="00F14084"/>
    <w:rsid w:val="00F15A3F"/>
    <w:rsid w:val="00F16BB7"/>
    <w:rsid w:val="00F16ECA"/>
    <w:rsid w:val="00F17E97"/>
    <w:rsid w:val="00F216CF"/>
    <w:rsid w:val="00F2214B"/>
    <w:rsid w:val="00F222F4"/>
    <w:rsid w:val="00F2320B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648E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272"/>
    <w:rsid w:val="00F3258A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B03"/>
    <w:rsid w:val="00F37CCB"/>
    <w:rsid w:val="00F419B2"/>
    <w:rsid w:val="00F431DC"/>
    <w:rsid w:val="00F4348A"/>
    <w:rsid w:val="00F4450E"/>
    <w:rsid w:val="00F45566"/>
    <w:rsid w:val="00F45D6C"/>
    <w:rsid w:val="00F461E4"/>
    <w:rsid w:val="00F46398"/>
    <w:rsid w:val="00F46D56"/>
    <w:rsid w:val="00F479D7"/>
    <w:rsid w:val="00F50285"/>
    <w:rsid w:val="00F5151D"/>
    <w:rsid w:val="00F51E38"/>
    <w:rsid w:val="00F5251F"/>
    <w:rsid w:val="00F531DA"/>
    <w:rsid w:val="00F532E8"/>
    <w:rsid w:val="00F535A5"/>
    <w:rsid w:val="00F53D74"/>
    <w:rsid w:val="00F5418E"/>
    <w:rsid w:val="00F559D1"/>
    <w:rsid w:val="00F5785B"/>
    <w:rsid w:val="00F57CBB"/>
    <w:rsid w:val="00F607B5"/>
    <w:rsid w:val="00F6084B"/>
    <w:rsid w:val="00F609BB"/>
    <w:rsid w:val="00F60AA3"/>
    <w:rsid w:val="00F6136B"/>
    <w:rsid w:val="00F6138D"/>
    <w:rsid w:val="00F618E1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747C"/>
    <w:rsid w:val="00F67556"/>
    <w:rsid w:val="00F675C2"/>
    <w:rsid w:val="00F67FCF"/>
    <w:rsid w:val="00F7041C"/>
    <w:rsid w:val="00F70675"/>
    <w:rsid w:val="00F708F4"/>
    <w:rsid w:val="00F70A9A"/>
    <w:rsid w:val="00F70B9D"/>
    <w:rsid w:val="00F70E48"/>
    <w:rsid w:val="00F71A00"/>
    <w:rsid w:val="00F71CAF"/>
    <w:rsid w:val="00F72596"/>
    <w:rsid w:val="00F72E4D"/>
    <w:rsid w:val="00F733F3"/>
    <w:rsid w:val="00F734FD"/>
    <w:rsid w:val="00F737E3"/>
    <w:rsid w:val="00F74366"/>
    <w:rsid w:val="00F7603A"/>
    <w:rsid w:val="00F7621E"/>
    <w:rsid w:val="00F764CE"/>
    <w:rsid w:val="00F76DAE"/>
    <w:rsid w:val="00F76F2E"/>
    <w:rsid w:val="00F775B6"/>
    <w:rsid w:val="00F77FCB"/>
    <w:rsid w:val="00F80315"/>
    <w:rsid w:val="00F80CD6"/>
    <w:rsid w:val="00F80D76"/>
    <w:rsid w:val="00F80F87"/>
    <w:rsid w:val="00F80FAD"/>
    <w:rsid w:val="00F818AC"/>
    <w:rsid w:val="00F81FDB"/>
    <w:rsid w:val="00F820C4"/>
    <w:rsid w:val="00F82841"/>
    <w:rsid w:val="00F8289B"/>
    <w:rsid w:val="00F83968"/>
    <w:rsid w:val="00F8516D"/>
    <w:rsid w:val="00F8590C"/>
    <w:rsid w:val="00F867B7"/>
    <w:rsid w:val="00F873FF"/>
    <w:rsid w:val="00F87FC8"/>
    <w:rsid w:val="00F904A7"/>
    <w:rsid w:val="00F9091F"/>
    <w:rsid w:val="00F90A2E"/>
    <w:rsid w:val="00F90B44"/>
    <w:rsid w:val="00F912B5"/>
    <w:rsid w:val="00F9142B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671"/>
    <w:rsid w:val="00F95B5B"/>
    <w:rsid w:val="00F97AB0"/>
    <w:rsid w:val="00F97DCC"/>
    <w:rsid w:val="00FA0422"/>
    <w:rsid w:val="00FA043E"/>
    <w:rsid w:val="00FA0AFF"/>
    <w:rsid w:val="00FA0C0A"/>
    <w:rsid w:val="00FA0EC8"/>
    <w:rsid w:val="00FA12E8"/>
    <w:rsid w:val="00FA1679"/>
    <w:rsid w:val="00FA42AD"/>
    <w:rsid w:val="00FA481A"/>
    <w:rsid w:val="00FA56E2"/>
    <w:rsid w:val="00FA592A"/>
    <w:rsid w:val="00FA5ED2"/>
    <w:rsid w:val="00FA7D1B"/>
    <w:rsid w:val="00FA7F0D"/>
    <w:rsid w:val="00FB0F7A"/>
    <w:rsid w:val="00FB1459"/>
    <w:rsid w:val="00FB1A2F"/>
    <w:rsid w:val="00FB1CB1"/>
    <w:rsid w:val="00FB20FF"/>
    <w:rsid w:val="00FB267B"/>
    <w:rsid w:val="00FB35BC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626"/>
    <w:rsid w:val="00FC46A1"/>
    <w:rsid w:val="00FC5A3E"/>
    <w:rsid w:val="00FC5ADA"/>
    <w:rsid w:val="00FC6493"/>
    <w:rsid w:val="00FC6D74"/>
    <w:rsid w:val="00FC6ED0"/>
    <w:rsid w:val="00FC70B1"/>
    <w:rsid w:val="00FC720E"/>
    <w:rsid w:val="00FD0599"/>
    <w:rsid w:val="00FD0CB3"/>
    <w:rsid w:val="00FD0D91"/>
    <w:rsid w:val="00FD0E72"/>
    <w:rsid w:val="00FD0F4A"/>
    <w:rsid w:val="00FD11F3"/>
    <w:rsid w:val="00FD156A"/>
    <w:rsid w:val="00FD1605"/>
    <w:rsid w:val="00FD249C"/>
    <w:rsid w:val="00FD26CD"/>
    <w:rsid w:val="00FD278A"/>
    <w:rsid w:val="00FD316C"/>
    <w:rsid w:val="00FD3464"/>
    <w:rsid w:val="00FD43C2"/>
    <w:rsid w:val="00FD52D1"/>
    <w:rsid w:val="00FD5D82"/>
    <w:rsid w:val="00FD5E87"/>
    <w:rsid w:val="00FD620E"/>
    <w:rsid w:val="00FD6702"/>
    <w:rsid w:val="00FE0FC3"/>
    <w:rsid w:val="00FE136F"/>
    <w:rsid w:val="00FE37CA"/>
    <w:rsid w:val="00FE3A57"/>
    <w:rsid w:val="00FE3C0B"/>
    <w:rsid w:val="00FE3F26"/>
    <w:rsid w:val="00FE3FCE"/>
    <w:rsid w:val="00FE4529"/>
    <w:rsid w:val="00FE4A32"/>
    <w:rsid w:val="00FE4B34"/>
    <w:rsid w:val="00FE50DE"/>
    <w:rsid w:val="00FE67D3"/>
    <w:rsid w:val="00FE68FC"/>
    <w:rsid w:val="00FE766E"/>
    <w:rsid w:val="00FE7A1C"/>
    <w:rsid w:val="00FE7A6F"/>
    <w:rsid w:val="00FF00D9"/>
    <w:rsid w:val="00FF04A4"/>
    <w:rsid w:val="00FF07F5"/>
    <w:rsid w:val="00FF1321"/>
    <w:rsid w:val="00FF213B"/>
    <w:rsid w:val="00FF46A3"/>
    <w:rsid w:val="00FF56D6"/>
    <w:rsid w:val="00FF61E6"/>
    <w:rsid w:val="00FF6A38"/>
    <w:rsid w:val="00FF751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5E23BB"/>
  <w15:docId w15:val="{142F554E-A45F-4ED2-A859-47142102E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75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5375DD"/>
    <w:rPr>
      <w:sz w:val="16"/>
    </w:rPr>
  </w:style>
  <w:style w:type="paragraph" w:styleId="CommentText">
    <w:name w:val="annotation text"/>
    <w:basedOn w:val="Normal"/>
    <w:semiHidden/>
    <w:rsid w:val="005375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375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375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  <w:rPr>
      <w:lang w:eastAsia="zh-CN"/>
    </w:rPr>
  </w:style>
  <w:style w:type="table" w:styleId="TableGrid">
    <w:name w:val="Table Grid"/>
    <w:basedOn w:val="TableNormal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  <w:lang w:val="en-GB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E3EA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Times New Roman" w:hAnsi="Calibri" w:cs="Arial"/>
      <w:sz w:val="22"/>
      <w:szCs w:val="22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overflowPunct/>
      <w:autoSpaceDE/>
      <w:autoSpaceDN/>
      <w:adjustRightInd/>
      <w:jc w:val="both"/>
      <w:textAlignment w:val="auto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adjustRightInd/>
      <w:ind w:left="568" w:hanging="284"/>
      <w:textAlignment w:val="auto"/>
    </w:pPr>
    <w:rPr>
      <w:lang w:eastAsia="zh-CN"/>
    </w:r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val="en-GB"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  <w:lang w:eastAsia="zh-CN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  <w:lang w:eastAsia="zh-CN"/>
    </w:rPr>
  </w:style>
  <w:style w:type="paragraph" w:customStyle="1" w:styleId="Reference">
    <w:name w:val="Reference"/>
    <w:basedOn w:val="Normal"/>
    <w:rsid w:val="00A25E3C"/>
    <w:pPr>
      <w:numPr>
        <w:numId w:val="3"/>
      </w:numPr>
      <w:spacing w:after="120"/>
      <w:jc w:val="both"/>
    </w:pPr>
    <w:rPr>
      <w:rFonts w:ascii="Arial" w:eastAsia="Times New Roman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544E8"/>
    <w:rPr>
      <w:rFonts w:ascii="Arial" w:hAnsi="Arial"/>
      <w:b/>
      <w:noProof/>
      <w:sz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622843"/>
    <w:rPr>
      <w:rFonts w:ascii="Calibri" w:eastAsia="Times New Roman" w:hAnsi="Calibri" w:cs="Arial"/>
      <w:sz w:val="22"/>
      <w:szCs w:val="22"/>
      <w:lang w:val="da-D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971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83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4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00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8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30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412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19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7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6326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277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351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0620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359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798">
          <w:marLeft w:val="171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514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976">
          <w:marLeft w:val="24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657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168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167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62F9C-D851-494A-85BF-CEA066FC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</Company>
  <LinksUpToDate>false</LinksUpToDate>
  <CharactersWithSpaces>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Karol</cp:lastModifiedBy>
  <cp:revision>6</cp:revision>
  <cp:lastPrinted>2010-02-09T04:59:00Z</cp:lastPrinted>
  <dcterms:created xsi:type="dcterms:W3CDTF">2017-09-29T07:38:00Z</dcterms:created>
  <dcterms:modified xsi:type="dcterms:W3CDTF">2017-09-29T08:13:00Z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